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7CB129">
      <w:pPr>
        <w:jc w:val="center"/>
        <w:rPr>
          <w:rFonts w:ascii="方正小标宋简体" w:hAnsi="Times New Roman" w:eastAsia="方正小标宋简体" w:cs="Times New Roman"/>
          <w:sz w:val="32"/>
          <w:szCs w:val="32"/>
        </w:rPr>
      </w:pPr>
      <w:r>
        <w:rPr>
          <w:rFonts w:hint="eastAsia" w:ascii="方正小标宋简体" w:hAnsi="Times New Roman" w:eastAsia="方正小标宋简体" w:cs="Times New Roman"/>
          <w:sz w:val="32"/>
          <w:szCs w:val="32"/>
        </w:rPr>
        <w:t>大概念统领下的初中物理教学设计集体备课</w:t>
      </w:r>
    </w:p>
    <w:tbl>
      <w:tblPr>
        <w:tblStyle w:val="8"/>
        <w:tblW w:w="9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26"/>
        <w:gridCol w:w="218"/>
        <w:gridCol w:w="3203"/>
        <w:gridCol w:w="1392"/>
        <w:gridCol w:w="1481"/>
        <w:gridCol w:w="1010"/>
        <w:gridCol w:w="583"/>
        <w:gridCol w:w="29"/>
      </w:tblGrid>
      <w:tr w14:paraId="56737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59CB9D62">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备课内容</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48A8552D">
            <w:pPr>
              <w:numPr>
                <w:numId w:val="0"/>
              </w:numPr>
              <w:jc w:val="center"/>
              <w:rPr>
                <w:rFonts w:hint="eastAsia" w:ascii="仿宋_GB2312" w:hAnsi="宋体" w:eastAsia="仿宋_GB2312"/>
                <w:b/>
                <w:color w:val="000000" w:themeColor="text1"/>
                <w:sz w:val="24"/>
                <w:szCs w:val="21"/>
                <w:lang w:eastAsia="zh-CN"/>
                <w14:textFill>
                  <w14:solidFill>
                    <w14:schemeClr w14:val="tx1"/>
                  </w14:solidFill>
                </w14:textFill>
              </w:rPr>
            </w:pPr>
            <w:r>
              <w:rPr>
                <w:rFonts w:hint="eastAsia" w:ascii="仿宋_GB2312" w:hAnsi="宋体" w:eastAsia="仿宋_GB2312"/>
                <w:b/>
                <w:color w:val="000000" w:themeColor="text1"/>
                <w:sz w:val="24"/>
                <w:szCs w:val="21"/>
                <w:lang w:val="en-US" w:eastAsia="zh-CN"/>
                <w14:textFill>
                  <w14:solidFill>
                    <w14:schemeClr w14:val="tx1"/>
                  </w14:solidFill>
                </w14:textFill>
              </w:rPr>
              <w:t xml:space="preserve">第二节 </w:t>
            </w:r>
            <w:r>
              <w:rPr>
                <w:rFonts w:hint="eastAsia" w:ascii="仿宋_GB2312" w:hAnsi="宋体" w:eastAsia="仿宋_GB2312"/>
                <w:b/>
                <w:color w:val="000000" w:themeColor="text1"/>
                <w:sz w:val="24"/>
                <w:szCs w:val="21"/>
                <w:lang w:eastAsia="zh-CN"/>
                <w14:textFill>
                  <w14:solidFill>
                    <w14:schemeClr w14:val="tx1"/>
                  </w14:solidFill>
                </w14:textFill>
              </w:rPr>
              <w:t>滑轮及其应用</w:t>
            </w:r>
          </w:p>
          <w:p w14:paraId="06C5C24B">
            <w:pPr>
              <w:numPr>
                <w:ilvl w:val="0"/>
                <w:numId w:val="0"/>
              </w:numPr>
              <w:jc w:val="center"/>
              <w:rPr>
                <w:rFonts w:hint="default" w:ascii="仿宋_GB2312" w:hAnsi="宋体" w:eastAsia="仿宋_GB2312"/>
                <w:b/>
                <w:color w:val="000000" w:themeColor="text1"/>
                <w:sz w:val="24"/>
                <w:szCs w:val="21"/>
                <w:lang w:val="en-US" w:eastAsia="zh-CN"/>
                <w14:textFill>
                  <w14:solidFill>
                    <w14:schemeClr w14:val="tx1"/>
                  </w14:solidFill>
                </w14:textFill>
              </w:rPr>
            </w:pPr>
            <w:r>
              <w:rPr>
                <w:rFonts w:hint="eastAsia" w:ascii="仿宋_GB2312" w:hAnsi="宋体" w:eastAsia="仿宋_GB2312"/>
                <w:b/>
                <w:color w:val="000000" w:themeColor="text1"/>
                <w:sz w:val="22"/>
                <w:szCs w:val="20"/>
                <w:lang w:eastAsia="zh-CN"/>
                <w14:textFill>
                  <w14:solidFill>
                    <w14:schemeClr w14:val="tx1"/>
                  </w14:solidFill>
                </w14:textFill>
              </w:rPr>
              <w:t>第</w:t>
            </w:r>
            <w:r>
              <w:rPr>
                <w:rFonts w:hint="eastAsia" w:ascii="仿宋_GB2312" w:hAnsi="宋体" w:eastAsia="仿宋_GB2312"/>
                <w:b/>
                <w:color w:val="000000" w:themeColor="text1"/>
                <w:sz w:val="22"/>
                <w:szCs w:val="20"/>
                <w:lang w:val="en-US" w:eastAsia="zh-CN"/>
                <w14:textFill>
                  <w14:solidFill>
                    <w14:schemeClr w14:val="tx1"/>
                  </w14:solidFill>
                </w14:textFill>
              </w:rPr>
              <w:t>1课时 定滑轮和动滑轮</w:t>
            </w:r>
          </w:p>
        </w:tc>
      </w:tr>
      <w:tr w14:paraId="03771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183EFC46">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主备人</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3FDF6B36">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0E127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3F4BE526">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小组成员</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08ADB0C5">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490B5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4358C854">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一、教学目标确定的依据</w:t>
            </w:r>
          </w:p>
          <w:p w14:paraId="0325A37C">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【课标要求】</w:t>
            </w:r>
          </w:p>
          <w:p w14:paraId="010FB624">
            <w:pPr>
              <w:spacing w:line="300" w:lineRule="exact"/>
              <w:ind w:firstLine="480" w:firstLineChars="200"/>
              <w:rPr>
                <w:rFonts w:hint="eastAsia" w:ascii="仿宋_GB2312" w:hAnsi="宋体" w:eastAsia="仿宋_GB2312"/>
                <w:bCs/>
                <w:color w:val="000000" w:themeColor="text1"/>
                <w:sz w:val="24"/>
                <w:szCs w:val="21"/>
                <w:lang w:eastAsia="zh-CN"/>
                <w14:textFill>
                  <w14:solidFill>
                    <w14:schemeClr w14:val="tx1"/>
                  </w14:solidFill>
                </w14:textFill>
              </w:rPr>
            </w:pPr>
            <w:r>
              <w:rPr>
                <w:rFonts w:hint="eastAsia" w:ascii="仿宋_GB2312" w:hAnsi="宋体" w:eastAsia="仿宋_GB2312"/>
                <w:bCs/>
                <w:color w:val="000000" w:themeColor="text1"/>
                <w:sz w:val="24"/>
                <w:szCs w:val="21"/>
                <w:lang w:eastAsia="zh-CN"/>
                <w14:textFill>
                  <w14:solidFill>
                    <w14:schemeClr w14:val="tx1"/>
                  </w14:solidFill>
                </w14:textFill>
              </w:rPr>
              <w:t>3.2.4 能说出人类使用的一些机械。了解机械的使用对社会发展的作用。</w:t>
            </w:r>
          </w:p>
          <w:p w14:paraId="2A00E3EC">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【学业要求】</w:t>
            </w:r>
          </w:p>
          <w:p w14:paraId="4F4E7D11">
            <w:pPr>
              <w:spacing w:line="300" w:lineRule="exact"/>
              <w:ind w:firstLine="480" w:firstLineChars="200"/>
              <w:rPr>
                <w:rFonts w:hint="eastAsia" w:ascii="仿宋_GB2312" w:hAnsi="宋体" w:eastAsia="仿宋_GB2312"/>
                <w:bCs/>
                <w:color w:val="000000" w:themeColor="text1"/>
                <w:sz w:val="24"/>
                <w:szCs w:val="21"/>
                <w:lang w:eastAsia="zh-CN"/>
                <w14:textFill>
                  <w14:solidFill>
                    <w14:schemeClr w14:val="tx1"/>
                  </w14:solidFill>
                </w14:textFill>
              </w:rPr>
            </w:pPr>
            <w:r>
              <w:rPr>
                <w:rFonts w:hint="eastAsia" w:ascii="仿宋_GB2312" w:hAnsi="宋体" w:eastAsia="仿宋_GB2312"/>
                <w:bCs/>
                <w:color w:val="000000" w:themeColor="text1"/>
                <w:sz w:val="24"/>
                <w:szCs w:val="21"/>
                <w14:textFill>
                  <w14:solidFill>
                    <w14:schemeClr w14:val="tx1"/>
                  </w14:solidFill>
                </w14:textFill>
              </w:rPr>
              <w:t>1、</w:t>
            </w:r>
            <w:r>
              <w:rPr>
                <w:rFonts w:hint="eastAsia" w:ascii="仿宋_GB2312" w:hAnsi="宋体" w:eastAsia="仿宋_GB2312"/>
                <w:bCs/>
                <w:color w:val="000000" w:themeColor="text1"/>
                <w:sz w:val="24"/>
                <w:szCs w:val="21"/>
                <w:lang w:eastAsia="zh-CN"/>
                <w14:textFill>
                  <w14:solidFill>
                    <w14:schemeClr w14:val="tx1"/>
                  </w14:solidFill>
                </w14:textFill>
              </w:rPr>
              <w:t>能通过实例了解定滑轮、动滑轮的特点，知道滑轮在生产生活中的应用。</w:t>
            </w:r>
          </w:p>
          <w:p w14:paraId="5E8AE590">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2、</w:t>
            </w:r>
            <w:r>
              <w:rPr>
                <w:rFonts w:hint="eastAsia" w:ascii="仿宋_GB2312" w:hAnsi="宋体" w:eastAsia="仿宋_GB2312"/>
                <w:color w:val="000000" w:themeColor="text1"/>
                <w:sz w:val="24"/>
                <w:szCs w:val="21"/>
                <w:lang w:eastAsia="zh-CN"/>
                <w14:textFill>
                  <w14:solidFill>
                    <w14:schemeClr w14:val="tx1"/>
                  </w14:solidFill>
                </w14:textFill>
              </w:rPr>
              <w:t>知道滑轮是一种理想模型</w:t>
            </w:r>
            <w:r>
              <w:rPr>
                <w:rFonts w:hint="eastAsia" w:ascii="仿宋_GB2312" w:hAnsi="宋体" w:eastAsia="仿宋_GB2312"/>
                <w:color w:val="000000" w:themeColor="text1"/>
                <w:sz w:val="24"/>
                <w:szCs w:val="21"/>
                <w14:textFill>
                  <w14:solidFill>
                    <w14:schemeClr w14:val="tx1"/>
                  </w14:solidFill>
                </w14:textFill>
              </w:rPr>
              <w:t>。</w:t>
            </w:r>
          </w:p>
          <w:p w14:paraId="5E38CB9B">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【教材分析】</w:t>
            </w:r>
          </w:p>
          <w:p w14:paraId="183A92F1">
            <w:pPr>
              <w:spacing w:line="300" w:lineRule="exact"/>
              <w:ind w:firstLine="480" w:firstLineChars="200"/>
              <w:rPr>
                <w:rFonts w:hint="eastAsia" w:ascii="仿宋_GB2312" w:hAnsi="宋体" w:eastAsia="仿宋_GB2312"/>
                <w:bCs/>
                <w:color w:val="000000" w:themeColor="text1"/>
                <w:sz w:val="24"/>
                <w:szCs w:val="21"/>
                <w14:textFill>
                  <w14:solidFill>
                    <w14:schemeClr w14:val="tx1"/>
                  </w14:solidFill>
                </w14:textFill>
              </w:rPr>
            </w:pPr>
            <w:r>
              <w:rPr>
                <w:rFonts w:hint="eastAsia" w:ascii="仿宋_GB2312" w:hAnsi="宋体" w:eastAsia="仿宋_GB2312"/>
                <w:bCs/>
                <w:color w:val="000000" w:themeColor="text1"/>
                <w:sz w:val="24"/>
                <w:szCs w:val="21"/>
                <w14:textFill>
                  <w14:solidFill>
                    <w14:schemeClr w14:val="tx1"/>
                  </w14:solidFill>
                </w14:textFill>
              </w:rPr>
              <w:t>本节课是沪科版八年级物理全一册第十</w:t>
            </w:r>
            <w:r>
              <w:rPr>
                <w:rFonts w:hint="eastAsia" w:ascii="仿宋_GB2312" w:hAnsi="宋体" w:eastAsia="仿宋_GB2312"/>
                <w:bCs/>
                <w:color w:val="000000" w:themeColor="text1"/>
                <w:sz w:val="24"/>
                <w:szCs w:val="21"/>
                <w:lang w:eastAsia="zh-CN"/>
                <w14:textFill>
                  <w14:solidFill>
                    <w14:schemeClr w14:val="tx1"/>
                  </w14:solidFill>
                </w14:textFill>
              </w:rPr>
              <w:t>一</w:t>
            </w:r>
            <w:r>
              <w:rPr>
                <w:rFonts w:hint="eastAsia" w:ascii="仿宋_GB2312" w:hAnsi="宋体" w:eastAsia="仿宋_GB2312"/>
                <w:bCs/>
                <w:color w:val="000000" w:themeColor="text1"/>
                <w:sz w:val="24"/>
                <w:szCs w:val="21"/>
                <w14:textFill>
                  <w14:solidFill>
                    <w14:schemeClr w14:val="tx1"/>
                  </w14:solidFill>
                </w14:textFill>
              </w:rPr>
              <w:t>章第二节《滑轮及其应用》第一课时内容。</w:t>
            </w:r>
          </w:p>
          <w:p w14:paraId="05250AE7">
            <w:pPr>
              <w:spacing w:line="300" w:lineRule="exact"/>
              <w:ind w:firstLine="480" w:firstLineChars="200"/>
              <w:rPr>
                <w:rFonts w:hint="eastAsia" w:ascii="仿宋_GB2312" w:hAnsi="宋体" w:eastAsia="仿宋_GB2312"/>
                <w:bCs/>
                <w:color w:val="000000" w:themeColor="text1"/>
                <w:sz w:val="24"/>
                <w:szCs w:val="21"/>
                <w14:textFill>
                  <w14:solidFill>
                    <w14:schemeClr w14:val="tx1"/>
                  </w14:solidFill>
                </w14:textFill>
              </w:rPr>
            </w:pPr>
            <w:r>
              <w:rPr>
                <w:rFonts w:hint="eastAsia" w:ascii="仿宋_GB2312" w:hAnsi="宋体" w:eastAsia="仿宋_GB2312"/>
                <w:bCs/>
                <w:color w:val="000000" w:themeColor="text1"/>
                <w:sz w:val="24"/>
                <w:szCs w:val="21"/>
                <w14:textFill>
                  <w14:solidFill>
                    <w14:schemeClr w14:val="tx1"/>
                  </w14:solidFill>
                </w14:textFill>
              </w:rPr>
              <w:t>教材的编写思路:首先通过实验探究的方法，探究定滑轮和动滑轮在使用过程中的省力情况和改变力的方向的特点，然后再引导学生应用杠杆平衡的条件，分析论证实验</w:t>
            </w:r>
          </w:p>
          <w:p w14:paraId="2445F98D">
            <w:pPr>
              <w:spacing w:line="300" w:lineRule="exact"/>
              <w:rPr>
                <w:rFonts w:hint="eastAsia" w:ascii="仿宋_GB2312" w:hAnsi="宋体" w:eastAsia="仿宋_GB2312"/>
                <w:bCs/>
                <w:color w:val="000000" w:themeColor="text1"/>
                <w:sz w:val="24"/>
                <w:szCs w:val="21"/>
                <w14:textFill>
                  <w14:solidFill>
                    <w14:schemeClr w14:val="tx1"/>
                  </w14:solidFill>
                </w14:textFill>
              </w:rPr>
            </w:pPr>
            <w:r>
              <w:rPr>
                <w:rFonts w:hint="eastAsia" w:ascii="仿宋_GB2312" w:hAnsi="宋体" w:eastAsia="仿宋_GB2312"/>
                <w:bCs/>
                <w:color w:val="000000" w:themeColor="text1"/>
                <w:sz w:val="24"/>
                <w:szCs w:val="21"/>
                <w14:textFill>
                  <w14:solidFill>
                    <w14:schemeClr w14:val="tx1"/>
                  </w14:solidFill>
                </w14:textFill>
              </w:rPr>
              <w:t>探究的结论。在整个章节中的作用</w:t>
            </w:r>
            <w:r>
              <w:rPr>
                <w:rFonts w:hint="eastAsia" w:ascii="仿宋_GB2312" w:hAnsi="宋体" w:eastAsia="仿宋_GB2312"/>
                <w:bCs/>
                <w:color w:val="000000" w:themeColor="text1"/>
                <w:sz w:val="24"/>
                <w:szCs w:val="21"/>
                <w:lang w:eastAsia="zh-CN"/>
                <w14:textFill>
                  <w14:solidFill>
                    <w14:schemeClr w14:val="tx1"/>
                  </w14:solidFill>
                </w14:textFill>
              </w:rPr>
              <w:t>：</w:t>
            </w:r>
            <w:r>
              <w:rPr>
                <w:rFonts w:hint="eastAsia" w:ascii="仿宋_GB2312" w:hAnsi="宋体" w:eastAsia="仿宋_GB2312"/>
                <w:bCs/>
                <w:color w:val="000000" w:themeColor="text1"/>
                <w:sz w:val="24"/>
                <w:szCs w:val="21"/>
                <w14:textFill>
                  <w14:solidFill>
                    <w14:schemeClr w14:val="tx1"/>
                  </w14:solidFill>
                </w14:textFill>
              </w:rPr>
              <w:t>本节内容</w:t>
            </w:r>
            <w:r>
              <w:rPr>
                <w:rFonts w:hint="eastAsia" w:ascii="仿宋_GB2312" w:hAnsi="宋体" w:eastAsia="仿宋_GB2312"/>
                <w:bCs/>
                <w:color w:val="000000" w:themeColor="text1"/>
                <w:sz w:val="24"/>
                <w:szCs w:val="21"/>
                <w:lang w:eastAsia="zh-CN"/>
                <w14:textFill>
                  <w14:solidFill>
                    <w14:schemeClr w14:val="tx1"/>
                  </w14:solidFill>
                </w14:textFill>
              </w:rPr>
              <w:t>既</w:t>
            </w:r>
            <w:r>
              <w:rPr>
                <w:rFonts w:hint="eastAsia" w:ascii="仿宋_GB2312" w:hAnsi="宋体" w:eastAsia="仿宋_GB2312"/>
                <w:bCs/>
                <w:color w:val="000000" w:themeColor="text1"/>
                <w:sz w:val="24"/>
                <w:szCs w:val="21"/>
                <w14:textFill>
                  <w14:solidFill>
                    <w14:schemeClr w14:val="tx1"/>
                  </w14:solidFill>
                </w14:textFill>
              </w:rPr>
              <w:t>是杠杆的平衡条件的拓展应用，又是第</w:t>
            </w:r>
          </w:p>
          <w:p w14:paraId="4CDDEF47">
            <w:pPr>
              <w:spacing w:line="300" w:lineRule="exact"/>
              <w:rPr>
                <w:rFonts w:hint="eastAsia" w:ascii="仿宋_GB2312" w:hAnsi="宋体" w:eastAsia="仿宋_GB2312"/>
                <w:bCs/>
                <w:color w:val="000000" w:themeColor="text1"/>
                <w:sz w:val="24"/>
                <w:szCs w:val="21"/>
                <w14:textFill>
                  <w14:solidFill>
                    <w14:schemeClr w14:val="tx1"/>
                  </w14:solidFill>
                </w14:textFill>
              </w:rPr>
            </w:pPr>
            <w:r>
              <w:rPr>
                <w:rFonts w:hint="eastAsia" w:ascii="仿宋_GB2312" w:hAnsi="宋体" w:eastAsia="仿宋_GB2312"/>
                <w:bCs/>
                <w:color w:val="000000" w:themeColor="text1"/>
                <w:sz w:val="24"/>
                <w:szCs w:val="21"/>
                <w14:textFill>
                  <w14:solidFill>
                    <w14:schemeClr w14:val="tx1"/>
                  </w14:solidFill>
                </w14:textFill>
              </w:rPr>
              <w:t>二课时“滑轮组”以及建立机械功概念时的重要基础。因此把定滑轮和动滑轮的作用及特点的实验探究设为本节课的重点，用杠杆平衡条件分析动滑轮省一半力时，“支点位置”的分析作为教学难点。</w:t>
            </w:r>
          </w:p>
          <w:p w14:paraId="1ADE1118">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【学情分析】</w:t>
            </w:r>
          </w:p>
          <w:p w14:paraId="2692083B">
            <w:pPr>
              <w:widowControl/>
              <w:spacing w:line="300" w:lineRule="exact"/>
              <w:ind w:firstLine="480" w:firstLineChars="200"/>
              <w:jc w:val="left"/>
              <w:rPr>
                <w:rFonts w:hint="eastAsia" w:ascii="仿宋_GB2312" w:hAnsi="宋体" w:eastAsia="仿宋_GB2312"/>
                <w:bCs/>
                <w:color w:val="000000" w:themeColor="text1"/>
                <w:sz w:val="24"/>
                <w:szCs w:val="21"/>
                <w14:textFill>
                  <w14:solidFill>
                    <w14:schemeClr w14:val="tx1"/>
                  </w14:solidFill>
                </w14:textFill>
              </w:rPr>
            </w:pPr>
            <w:r>
              <w:rPr>
                <w:rFonts w:hint="eastAsia" w:ascii="仿宋_GB2312" w:hAnsi="宋体" w:eastAsia="仿宋_GB2312"/>
                <w:bCs/>
                <w:color w:val="000000" w:themeColor="text1"/>
                <w:sz w:val="24"/>
                <w:szCs w:val="21"/>
                <w14:textFill>
                  <w14:solidFill>
                    <w14:schemeClr w14:val="tx1"/>
                  </w14:solidFill>
                </w14:textFill>
              </w:rPr>
              <w:t>学习《滑轮及其应用》时，学生己经具备杠杆的基础知识，对于初二的学生来说，</w:t>
            </w:r>
          </w:p>
          <w:p w14:paraId="7417AE96">
            <w:pPr>
              <w:widowControl/>
              <w:spacing w:line="300" w:lineRule="exact"/>
              <w:jc w:val="left"/>
              <w:rPr>
                <w:rFonts w:hint="eastAsia" w:ascii="仿宋_GB2312" w:hAnsi="宋体" w:eastAsia="仿宋_GB2312"/>
                <w:bCs/>
                <w:color w:val="000000" w:themeColor="text1"/>
                <w:sz w:val="24"/>
                <w:szCs w:val="21"/>
                <w14:textFill>
                  <w14:solidFill>
                    <w14:schemeClr w14:val="tx1"/>
                  </w14:solidFill>
                </w14:textFill>
              </w:rPr>
            </w:pPr>
            <w:r>
              <w:rPr>
                <w:rFonts w:hint="eastAsia" w:ascii="仿宋_GB2312" w:hAnsi="宋体" w:eastAsia="仿宋_GB2312"/>
                <w:bCs/>
                <w:color w:val="000000" w:themeColor="text1"/>
                <w:sz w:val="24"/>
                <w:szCs w:val="21"/>
                <w14:textFill>
                  <w14:solidFill>
                    <w14:schemeClr w14:val="tx1"/>
                  </w14:solidFill>
                </w14:textFill>
              </w:rPr>
              <w:t>也已经具有将近两学期的初中物理学习经历，对物理知识的学习特点和学习方法有一</w:t>
            </w:r>
          </w:p>
          <w:p w14:paraId="0BDA08C0">
            <w:pPr>
              <w:widowControl/>
              <w:spacing w:line="300" w:lineRule="exact"/>
              <w:jc w:val="left"/>
              <w:rPr>
                <w:rFonts w:hint="eastAsia" w:ascii="仿宋_GB2312" w:hAnsi="宋体" w:eastAsia="仿宋_GB2312"/>
                <w:bCs/>
                <w:color w:val="000000" w:themeColor="text1"/>
                <w:sz w:val="24"/>
                <w:szCs w:val="21"/>
                <w14:textFill>
                  <w14:solidFill>
                    <w14:schemeClr w14:val="tx1"/>
                  </w14:solidFill>
                </w14:textFill>
              </w:rPr>
            </w:pPr>
            <w:r>
              <w:rPr>
                <w:rFonts w:hint="eastAsia" w:ascii="仿宋_GB2312" w:hAnsi="宋体" w:eastAsia="仿宋_GB2312"/>
                <w:bCs/>
                <w:color w:val="000000" w:themeColor="text1"/>
                <w:sz w:val="24"/>
                <w:szCs w:val="21"/>
                <w14:textFill>
                  <w14:solidFill>
                    <w14:schemeClr w14:val="tx1"/>
                  </w14:solidFill>
                </w14:textFill>
              </w:rPr>
              <w:t>定的体会。因此针对本节内容的特点，开展探究性学习是可行的，通过实验探究和理</w:t>
            </w:r>
          </w:p>
          <w:p w14:paraId="4A6A597A">
            <w:pPr>
              <w:widowControl/>
              <w:spacing w:line="300" w:lineRule="exact"/>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bCs/>
                <w:color w:val="000000" w:themeColor="text1"/>
                <w:sz w:val="24"/>
                <w:szCs w:val="21"/>
                <w14:textFill>
                  <w14:solidFill>
                    <w14:schemeClr w14:val="tx1"/>
                  </w14:solidFill>
                </w14:textFill>
              </w:rPr>
              <w:t>论分析，帮助学生达到掌握定滑轮和动滑轮的特点及作用的学习目标。</w:t>
            </w:r>
          </w:p>
        </w:tc>
      </w:tr>
      <w:tr w14:paraId="6E080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1C7794F7">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二、教学目标</w:t>
            </w:r>
          </w:p>
          <w:p w14:paraId="498EF5FC">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【物理观念】</w:t>
            </w:r>
          </w:p>
          <w:p w14:paraId="3E390CEA">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1.</w:t>
            </w:r>
            <w:r>
              <w:rPr>
                <w:rFonts w:hint="eastAsia" w:ascii="仿宋_GB2312" w:hAnsi="宋体" w:eastAsia="仿宋_GB2312"/>
                <w:color w:val="000000" w:themeColor="text1"/>
                <w:sz w:val="24"/>
                <w:szCs w:val="21"/>
                <w:lang w:eastAsia="zh-CN"/>
                <w14:textFill>
                  <w14:solidFill>
                    <w14:schemeClr w14:val="tx1"/>
                  </w14:solidFill>
                </w14:textFill>
              </w:rPr>
              <w:t>知道定滑轮、动滑轮的概念及其特点。</w:t>
            </w:r>
          </w:p>
          <w:p w14:paraId="79737325">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2.</w:t>
            </w:r>
            <w:r>
              <w:rPr>
                <w:rFonts w:hint="eastAsia" w:ascii="仿宋_GB2312" w:hAnsi="宋体" w:eastAsia="仿宋_GB2312"/>
                <w:color w:val="000000" w:themeColor="text1"/>
                <w:sz w:val="24"/>
                <w:szCs w:val="21"/>
                <w:lang w:eastAsia="zh-CN"/>
                <w14:textFill>
                  <w14:solidFill>
                    <w14:schemeClr w14:val="tx1"/>
                  </w14:solidFill>
                </w14:textFill>
              </w:rPr>
              <w:t>知道定滑轮和动滑轮的实质。</w:t>
            </w:r>
          </w:p>
          <w:p w14:paraId="78A37C2A">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【科学思维】</w:t>
            </w:r>
          </w:p>
          <w:p w14:paraId="63527544">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1.</w:t>
            </w:r>
            <w:r>
              <w:rPr>
                <w:rFonts w:hint="eastAsia" w:ascii="仿宋_GB2312" w:hAnsi="宋体" w:eastAsia="仿宋_GB2312"/>
                <w:color w:val="000000" w:themeColor="text1"/>
                <w:sz w:val="24"/>
                <w:szCs w:val="21"/>
                <w:lang w:eastAsia="zh-CN"/>
                <w14:textFill>
                  <w14:solidFill>
                    <w14:schemeClr w14:val="tx1"/>
                  </w14:solidFill>
                </w14:textFill>
              </w:rPr>
              <w:t>通过对杠杆提升物体高度不够的问题进行思考，将多个杠杆进行组合推理得出一个新的机械</w:t>
            </w:r>
            <w:r>
              <w:rPr>
                <w:rFonts w:hint="eastAsia" w:ascii="仿宋_GB2312" w:hAnsi="宋体" w:eastAsia="仿宋_GB2312"/>
                <w:color w:val="000000" w:themeColor="text1"/>
                <w:sz w:val="24"/>
                <w:szCs w:val="21"/>
                <w:lang w:val="en-US" w:eastAsia="zh-CN"/>
                <w14:textFill>
                  <w14:solidFill>
                    <w14:schemeClr w14:val="tx1"/>
                  </w14:solidFill>
                </w14:textFill>
              </w:rPr>
              <w:t>----滑轮</w:t>
            </w:r>
            <w:r>
              <w:rPr>
                <w:rFonts w:hint="eastAsia" w:ascii="仿宋_GB2312" w:hAnsi="宋体" w:eastAsia="仿宋_GB2312"/>
                <w:color w:val="000000" w:themeColor="text1"/>
                <w:sz w:val="24"/>
                <w:szCs w:val="21"/>
                <w:lang w:eastAsia="zh-CN"/>
                <w14:textFill>
                  <w14:solidFill>
                    <w14:schemeClr w14:val="tx1"/>
                  </w14:solidFill>
                </w14:textFill>
              </w:rPr>
              <w:t>。</w:t>
            </w:r>
          </w:p>
          <w:p w14:paraId="2238B375">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2.</w:t>
            </w:r>
            <w:r>
              <w:rPr>
                <w:rFonts w:hint="eastAsia" w:ascii="仿宋_GB2312" w:hAnsi="宋体" w:eastAsia="仿宋_GB2312"/>
                <w:color w:val="000000" w:themeColor="text1"/>
                <w:sz w:val="24"/>
                <w:szCs w:val="21"/>
                <w:lang w:eastAsia="zh-CN"/>
                <w14:textFill>
                  <w14:solidFill>
                    <w14:schemeClr w14:val="tx1"/>
                  </w14:solidFill>
                </w14:textFill>
              </w:rPr>
              <w:t>在探究实验过程中掌握用观察、对比来研究问题的方法，探究得出定滑轮和动滑轮的特点。</w:t>
            </w:r>
          </w:p>
          <w:p w14:paraId="1D8829C2">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3</w:t>
            </w:r>
            <w:r>
              <w:rPr>
                <w:rFonts w:hint="eastAsia" w:ascii="仿宋_GB2312" w:hAnsi="宋体" w:eastAsia="仿宋_GB2312"/>
                <w:color w:val="000000" w:themeColor="text1"/>
                <w:sz w:val="24"/>
                <w:szCs w:val="21"/>
                <w14:textFill>
                  <w14:solidFill>
                    <w14:schemeClr w14:val="tx1"/>
                  </w14:solidFill>
                </w14:textFill>
              </w:rPr>
              <w:t>.</w:t>
            </w:r>
            <w:r>
              <w:rPr>
                <w:rFonts w:hint="eastAsia" w:ascii="仿宋_GB2312" w:hAnsi="宋体" w:eastAsia="仿宋_GB2312"/>
                <w:color w:val="000000" w:themeColor="text1"/>
                <w:sz w:val="24"/>
                <w:szCs w:val="21"/>
                <w:lang w:eastAsia="zh-CN"/>
                <w14:textFill>
                  <w14:solidFill>
                    <w14:schemeClr w14:val="tx1"/>
                  </w14:solidFill>
                </w14:textFill>
              </w:rPr>
              <w:t>从杠杆的角度对定滑轮、动滑轮的实质进行理论分析，并作出相关解释。</w:t>
            </w:r>
          </w:p>
          <w:p w14:paraId="7788D956">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【科学探究】</w:t>
            </w:r>
          </w:p>
          <w:p w14:paraId="20B9EAA2">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通过实验探究定滑轮和动滑轮的特点，提升信息处理的能力和科学探究能力。</w:t>
            </w:r>
          </w:p>
          <w:p w14:paraId="366038A7">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【科学态度与责任】</w:t>
            </w:r>
          </w:p>
          <w:p w14:paraId="656B9F75">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1.</w:t>
            </w:r>
            <w:r>
              <w:rPr>
                <w:rFonts w:hint="eastAsia" w:ascii="仿宋_GB2312" w:hAnsi="宋体" w:eastAsia="仿宋_GB2312"/>
                <w:color w:val="000000" w:themeColor="text1"/>
                <w:sz w:val="24"/>
                <w:szCs w:val="21"/>
                <w:lang w:eastAsia="zh-CN"/>
                <w14:textFill>
                  <w14:solidFill>
                    <w14:schemeClr w14:val="tx1"/>
                  </w14:solidFill>
                </w14:textFill>
              </w:rPr>
              <w:t>对现实中的定滑轮和动滑轮的工作特点具有好奇心</w:t>
            </w:r>
            <w:r>
              <w:rPr>
                <w:rFonts w:hint="eastAsia" w:ascii="仿宋_GB2312" w:hAnsi="宋体" w:eastAsia="仿宋_GB2312"/>
                <w:color w:val="000000" w:themeColor="text1"/>
                <w:sz w:val="24"/>
                <w:szCs w:val="21"/>
                <w14:textFill>
                  <w14:solidFill>
                    <w14:schemeClr w14:val="tx1"/>
                  </w14:solidFill>
                </w14:textFill>
              </w:rPr>
              <w:t>。</w:t>
            </w:r>
          </w:p>
          <w:p w14:paraId="46F4D377">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2.</w:t>
            </w:r>
            <w:r>
              <w:rPr>
                <w:rFonts w:hint="eastAsia" w:ascii="仿宋_GB2312" w:hAnsi="宋体" w:eastAsia="仿宋_GB2312"/>
                <w:color w:val="000000" w:themeColor="text1"/>
                <w:sz w:val="24"/>
                <w:szCs w:val="21"/>
                <w:lang w:eastAsia="zh-CN"/>
                <w14:textFill>
                  <w14:solidFill>
                    <w14:schemeClr w14:val="tx1"/>
                  </w14:solidFill>
                </w14:textFill>
              </w:rPr>
              <w:t>具有利用简单机械改善劳动条件的愿望</w:t>
            </w:r>
            <w:r>
              <w:rPr>
                <w:rFonts w:hint="eastAsia" w:ascii="仿宋_GB2312" w:hAnsi="宋体" w:eastAsia="仿宋_GB2312"/>
                <w:color w:val="000000" w:themeColor="text1"/>
                <w:sz w:val="24"/>
                <w:szCs w:val="21"/>
                <w14:textFill>
                  <w14:solidFill>
                    <w14:schemeClr w14:val="tx1"/>
                  </w14:solidFill>
                </w14:textFill>
              </w:rPr>
              <w:t>。</w:t>
            </w:r>
          </w:p>
          <w:p w14:paraId="16851DC6">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6D8D2C56">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tc>
      </w:tr>
      <w:tr w14:paraId="22119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257"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72756C2F">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三、教学思路</w:t>
            </w:r>
          </w:p>
          <w:p w14:paraId="53505A3E">
            <w:pPr>
              <w:spacing w:line="300" w:lineRule="exact"/>
              <w:ind w:firstLine="480" w:firstLineChars="200"/>
              <w:jc w:val="left"/>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通过物理建模的方法从理论上将滑轮抽象为杠杆，利用杠杆平衡条件分析滑轮的工</w:t>
            </w:r>
          </w:p>
          <w:p w14:paraId="6397645D">
            <w:pPr>
              <w:spacing w:line="300" w:lineRule="exact"/>
              <w:jc w:val="left"/>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作原理，然后再对已经测得的实验数据进行进一步分析解释，进一步理解滑轮的工作特</w:t>
            </w:r>
          </w:p>
          <w:p w14:paraId="607A4C37">
            <w:pPr>
              <w:spacing w:line="300" w:lineRule="exact"/>
              <w:jc w:val="left"/>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点。用杠杆的平衡条件去分析动滑轮省一半的力的原因时，“支点位置”的分析是一个</w:t>
            </w:r>
          </w:p>
          <w:p w14:paraId="5D6DC736">
            <w:pPr>
              <w:spacing w:line="300" w:lineRule="exact"/>
              <w:jc w:val="left"/>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难点，教学中不必涉及动滑轮使用时支点随时间变化的问题。在教学过程中，以自主、</w:t>
            </w:r>
          </w:p>
          <w:p w14:paraId="467945E5">
            <w:pPr>
              <w:spacing w:line="300" w:lineRule="exact"/>
              <w:jc w:val="left"/>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协作的实验探究为主线，培养学生实验探究的能力，充分发挥学生的主体地位，让学生</w:t>
            </w:r>
          </w:p>
          <w:p w14:paraId="2C039173">
            <w:pPr>
              <w:spacing w:line="300" w:lineRule="exact"/>
              <w:jc w:val="left"/>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通过亲自动手实验、交流、讨论等方式参与到教学中。</w:t>
            </w:r>
          </w:p>
          <w:p w14:paraId="1A60F72A">
            <w:pPr>
              <w:spacing w:line="300" w:lineRule="exact"/>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四、教学重难点</w:t>
            </w:r>
          </w:p>
          <w:p w14:paraId="5EF7AB89">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【教学重点】</w:t>
            </w:r>
          </w:p>
          <w:p w14:paraId="3F375A19">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定滑轮、动滑轮的特点和工作原理</w:t>
            </w:r>
            <w:r>
              <w:rPr>
                <w:rFonts w:hint="eastAsia" w:ascii="仿宋_GB2312" w:hAnsi="宋体" w:eastAsia="仿宋_GB2312"/>
                <w:color w:val="000000" w:themeColor="text1"/>
                <w:sz w:val="24"/>
                <w:szCs w:val="21"/>
                <w14:textFill>
                  <w14:solidFill>
                    <w14:schemeClr w14:val="tx1"/>
                  </w14:solidFill>
                </w14:textFill>
              </w:rPr>
              <w:t>。</w:t>
            </w:r>
          </w:p>
          <w:p w14:paraId="2B67DECF">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【教学难点】</w:t>
            </w:r>
          </w:p>
          <w:p w14:paraId="3E0E7739">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动滑轮的支点和它的工作原理</w:t>
            </w:r>
            <w:r>
              <w:rPr>
                <w:rFonts w:hint="eastAsia" w:ascii="仿宋_GB2312" w:hAnsi="宋体" w:eastAsia="仿宋_GB2312"/>
                <w:color w:val="000000" w:themeColor="text1"/>
                <w:sz w:val="24"/>
                <w:szCs w:val="21"/>
                <w14:textFill>
                  <w14:solidFill>
                    <w14:schemeClr w14:val="tx1"/>
                  </w14:solidFill>
                </w14:textFill>
              </w:rPr>
              <w:t>。</w:t>
            </w:r>
          </w:p>
          <w:p w14:paraId="5A28D526">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五、教学准备</w:t>
            </w:r>
          </w:p>
          <w:p w14:paraId="4EC71C48">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弹簧测力计、定滑轮、动滑轮、钩码、</w:t>
            </w:r>
            <w:r>
              <w:rPr>
                <w:rFonts w:hint="eastAsia" w:ascii="仿宋_GB2312" w:hAnsi="宋体" w:eastAsia="仿宋_GB2312"/>
                <w:color w:val="000000" w:themeColor="text1"/>
                <w:sz w:val="24"/>
                <w:szCs w:val="21"/>
                <w14:textFill>
                  <w14:solidFill>
                    <w14:schemeClr w14:val="tx1"/>
                  </w14:solidFill>
                </w14:textFill>
              </w:rPr>
              <w:t>多媒体课件等</w:t>
            </w:r>
            <w:r>
              <w:rPr>
                <w:rFonts w:hint="eastAsia" w:ascii="仿宋_GB2312" w:hAnsi="宋体" w:eastAsia="仿宋_GB2312"/>
                <w:color w:val="000000" w:themeColor="text1"/>
                <w:sz w:val="24"/>
                <w:szCs w:val="21"/>
                <w:lang w:eastAsia="zh-CN"/>
                <w14:textFill>
                  <w14:solidFill>
                    <w14:schemeClr w14:val="tx1"/>
                  </w14:solidFill>
                </w14:textFill>
              </w:rPr>
              <w:t>。</w:t>
            </w:r>
          </w:p>
          <w:p w14:paraId="00F878A8">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【设计环节及意图】</w:t>
            </w:r>
          </w:p>
          <w:p w14:paraId="466D77C2">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情景引入（激发兴趣）→旧知复习（体现递进）→新知探究（方法引领）→小结评价（体现能力）……→课后小结（大概念统领）→任务评价（体现成效）</w:t>
            </w:r>
          </w:p>
          <w:p w14:paraId="40856B68">
            <w:pPr>
              <w:spacing w:line="300" w:lineRule="exact"/>
              <w:ind w:firstLine="480" w:firstLineChars="200"/>
              <w:jc w:val="left"/>
              <w:rPr>
                <w:rFonts w:ascii="宋体" w:hAnsi="宋体" w:eastAsia="宋体"/>
                <w:color w:val="000000" w:themeColor="text1"/>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【课时安排】1课时</w:t>
            </w:r>
          </w:p>
        </w:tc>
      </w:tr>
      <w:tr w14:paraId="55499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6D3F7FA2">
            <w:pPr>
              <w:ind w:firstLine="640" w:firstLineChars="200"/>
              <w:jc w:val="center"/>
              <w:rPr>
                <w:rFonts w:ascii="方正小标宋简体" w:hAnsi="方正小标宋简体" w:eastAsia="方正小标宋简体"/>
                <w:color w:val="000000" w:themeColor="text1"/>
                <w:szCs w:val="21"/>
                <w14:textFill>
                  <w14:solidFill>
                    <w14:schemeClr w14:val="tx1"/>
                  </w14:solidFill>
                </w14:textFill>
              </w:rPr>
            </w:pPr>
            <w:r>
              <w:rPr>
                <w:rFonts w:hint="eastAsia" w:ascii="方正小标宋简体" w:hAnsi="方正小标宋简体" w:eastAsia="方正小标宋简体"/>
                <w:color w:val="000000" w:themeColor="text1"/>
                <w:sz w:val="32"/>
                <w:szCs w:val="21"/>
                <w14:textFill>
                  <w14:solidFill>
                    <w14:schemeClr w14:val="tx1"/>
                  </w14:solidFill>
                </w14:textFill>
              </w:rPr>
              <w:t>教学流程设计</w:t>
            </w:r>
          </w:p>
        </w:tc>
      </w:tr>
      <w:tr w14:paraId="78444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1BE681A6">
            <w:pPr>
              <w:jc w:val="left"/>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教学环节</w:t>
            </w: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3EA9983A">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教师活动</w:t>
            </w:r>
          </w:p>
        </w:tc>
        <w:tc>
          <w:tcPr>
            <w:tcW w:w="1392" w:type="dxa"/>
            <w:tcBorders>
              <w:top w:val="single" w:color="auto" w:sz="4" w:space="0"/>
              <w:left w:val="single" w:color="auto" w:sz="4" w:space="0"/>
              <w:bottom w:val="single" w:color="auto" w:sz="4" w:space="0"/>
              <w:right w:val="single" w:color="auto" w:sz="4" w:space="0"/>
            </w:tcBorders>
            <w:vAlign w:val="center"/>
          </w:tcPr>
          <w:p w14:paraId="08A4B5F5">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学生活动</w:t>
            </w:r>
          </w:p>
        </w:tc>
        <w:tc>
          <w:tcPr>
            <w:tcW w:w="1481" w:type="dxa"/>
            <w:tcBorders>
              <w:top w:val="single" w:color="auto" w:sz="4" w:space="0"/>
              <w:left w:val="single" w:color="auto" w:sz="4" w:space="0"/>
              <w:bottom w:val="single" w:color="auto" w:sz="4" w:space="0"/>
              <w:right w:val="single" w:color="auto" w:sz="4" w:space="0"/>
            </w:tcBorders>
            <w:vAlign w:val="center"/>
          </w:tcPr>
          <w:p w14:paraId="14EE9F9B">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设计意图</w:t>
            </w:r>
          </w:p>
        </w:tc>
        <w:tc>
          <w:tcPr>
            <w:tcW w:w="1010" w:type="dxa"/>
            <w:tcBorders>
              <w:top w:val="single" w:color="auto" w:sz="4" w:space="0"/>
              <w:left w:val="single" w:color="auto" w:sz="4" w:space="0"/>
              <w:bottom w:val="single" w:color="auto" w:sz="4" w:space="0"/>
              <w:right w:val="single" w:color="auto" w:sz="4" w:space="0"/>
            </w:tcBorders>
            <w:vAlign w:val="center"/>
          </w:tcPr>
          <w:p w14:paraId="4FC3F2FB">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评价要点</w:t>
            </w:r>
          </w:p>
        </w:tc>
        <w:tc>
          <w:tcPr>
            <w:tcW w:w="612" w:type="dxa"/>
            <w:gridSpan w:val="2"/>
            <w:tcBorders>
              <w:top w:val="single" w:color="auto" w:sz="4" w:space="0"/>
              <w:left w:val="single" w:color="auto" w:sz="4" w:space="0"/>
              <w:bottom w:val="single" w:color="auto" w:sz="4" w:space="0"/>
              <w:right w:val="single" w:color="auto" w:sz="4" w:space="0"/>
            </w:tcBorders>
            <w:vAlign w:val="center"/>
          </w:tcPr>
          <w:p w14:paraId="045CA0A0">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备注</w:t>
            </w:r>
          </w:p>
        </w:tc>
      </w:tr>
      <w:tr w14:paraId="3D241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70"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785941D0">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【环节一】</w:t>
            </w:r>
          </w:p>
          <w:p w14:paraId="4148E11D">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章节引入</w:t>
            </w:r>
          </w:p>
          <w:p w14:paraId="2DAF4567">
            <w:pPr>
              <w:spacing w:line="300" w:lineRule="exact"/>
              <w:rPr>
                <w:rFonts w:ascii="宋体" w:hAnsi="宋体" w:eastAsia="宋体"/>
                <w:b/>
                <w:color w:val="000000" w:themeColor="text1"/>
                <w:sz w:val="24"/>
                <w14:textFill>
                  <w14:solidFill>
                    <w14:schemeClr w14:val="tx1"/>
                  </w14:solidFill>
                </w14:textFill>
              </w:rPr>
            </w:pPr>
          </w:p>
          <w:p w14:paraId="0505CB85">
            <w:pPr>
              <w:spacing w:line="300" w:lineRule="exact"/>
              <w:ind w:firstLine="482" w:firstLineChars="200"/>
              <w:rPr>
                <w:rFonts w:ascii="宋体" w:hAnsi="宋体" w:eastAsia="宋体"/>
                <w:b/>
                <w:color w:val="000000" w:themeColor="text1"/>
                <w:sz w:val="24"/>
                <w14:textFill>
                  <w14:solidFill>
                    <w14:schemeClr w14:val="tx1"/>
                  </w14:solidFill>
                </w14:textFill>
              </w:rPr>
            </w:pPr>
          </w:p>
          <w:p w14:paraId="4633915B">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F55B628">
            <w:pPr>
              <w:spacing w:line="300" w:lineRule="exact"/>
              <w:rPr>
                <w:rFonts w:ascii="宋体" w:hAnsi="宋体" w:eastAsia="宋体"/>
                <w:b/>
                <w:color w:val="000000" w:themeColor="text1"/>
                <w:sz w:val="24"/>
                <w14:textFill>
                  <w14:solidFill>
                    <w14:schemeClr w14:val="tx1"/>
                  </w14:solidFill>
                </w14:textFill>
              </w:rPr>
            </w:pPr>
          </w:p>
          <w:p w14:paraId="273FF525">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3E2A137">
            <w:pPr>
              <w:spacing w:line="300" w:lineRule="exact"/>
              <w:ind w:firstLine="482" w:firstLineChars="200"/>
              <w:rPr>
                <w:rFonts w:ascii="宋体" w:hAnsi="宋体" w:eastAsia="宋体"/>
                <w:b/>
                <w:color w:val="000000" w:themeColor="text1"/>
                <w:sz w:val="24"/>
                <w14:textFill>
                  <w14:solidFill>
                    <w14:schemeClr w14:val="tx1"/>
                  </w14:solidFill>
                </w14:textFill>
              </w:rPr>
            </w:pPr>
          </w:p>
          <w:p w14:paraId="41FCF72E">
            <w:pPr>
              <w:spacing w:line="300" w:lineRule="exact"/>
              <w:ind w:firstLine="482" w:firstLineChars="200"/>
              <w:rPr>
                <w:rFonts w:ascii="宋体" w:hAnsi="宋体" w:eastAsia="宋体"/>
                <w:b/>
                <w:color w:val="000000" w:themeColor="text1"/>
                <w:sz w:val="24"/>
                <w14:textFill>
                  <w14:solidFill>
                    <w14:schemeClr w14:val="tx1"/>
                  </w14:solidFill>
                </w14:textFill>
              </w:rPr>
            </w:pPr>
          </w:p>
          <w:p w14:paraId="47C5A192">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625DE96">
            <w:pPr>
              <w:spacing w:line="300" w:lineRule="exact"/>
              <w:ind w:firstLine="482" w:firstLineChars="200"/>
              <w:rPr>
                <w:rFonts w:ascii="宋体" w:hAnsi="宋体" w:eastAsia="宋体"/>
                <w:b/>
                <w:color w:val="000000" w:themeColor="text1"/>
                <w:sz w:val="24"/>
                <w14:textFill>
                  <w14:solidFill>
                    <w14:schemeClr w14:val="tx1"/>
                  </w14:solidFill>
                </w14:textFill>
              </w:rPr>
            </w:pPr>
          </w:p>
          <w:p w14:paraId="4FF98F39">
            <w:pPr>
              <w:spacing w:line="300" w:lineRule="exact"/>
              <w:ind w:firstLine="482" w:firstLineChars="200"/>
              <w:rPr>
                <w:rFonts w:ascii="宋体" w:hAnsi="宋体" w:eastAsia="宋体"/>
                <w:b/>
                <w:color w:val="000000" w:themeColor="text1"/>
                <w:sz w:val="24"/>
                <w14:textFill>
                  <w14:solidFill>
                    <w14:schemeClr w14:val="tx1"/>
                  </w14:solidFill>
                </w14:textFill>
              </w:rPr>
            </w:pPr>
          </w:p>
          <w:p w14:paraId="2869F275">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w:t>
            </w:r>
            <w:r>
              <w:rPr>
                <w:rFonts w:hint="eastAsia" w:ascii="宋体" w:hAnsi="宋体" w:eastAsia="宋体"/>
                <w:b/>
                <w:bCs/>
                <w:color w:val="000000" w:themeColor="text1"/>
                <w:sz w:val="24"/>
                <w14:textFill>
                  <w14:solidFill>
                    <w14:schemeClr w14:val="tx1"/>
                  </w14:solidFill>
                </w14:textFill>
              </w:rPr>
              <w:t>环节二】</w:t>
            </w:r>
          </w:p>
          <w:p w14:paraId="0A5DC0C1">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引入课题</w:t>
            </w:r>
          </w:p>
          <w:p w14:paraId="10597E0A">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3D9F62C">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3C1BD6B">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6EEC70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4B2929E">
            <w:pPr>
              <w:spacing w:line="300" w:lineRule="exact"/>
              <w:rPr>
                <w:rFonts w:ascii="宋体" w:hAnsi="宋体" w:eastAsia="宋体"/>
                <w:b/>
                <w:color w:val="000000" w:themeColor="text1"/>
                <w:sz w:val="24"/>
                <w14:textFill>
                  <w14:solidFill>
                    <w14:schemeClr w14:val="tx1"/>
                  </w14:solidFill>
                </w14:textFill>
              </w:rPr>
            </w:pPr>
          </w:p>
          <w:p w14:paraId="5FD92689">
            <w:pPr>
              <w:spacing w:line="300" w:lineRule="exact"/>
              <w:rPr>
                <w:rFonts w:ascii="宋体" w:hAnsi="宋体" w:eastAsia="宋体"/>
                <w:b/>
                <w:color w:val="000000" w:themeColor="text1"/>
                <w:sz w:val="24"/>
                <w14:textFill>
                  <w14:solidFill>
                    <w14:schemeClr w14:val="tx1"/>
                  </w14:solidFill>
                </w14:textFill>
              </w:rPr>
            </w:pPr>
          </w:p>
          <w:p w14:paraId="7C44DB56">
            <w:pPr>
              <w:spacing w:line="300" w:lineRule="exact"/>
              <w:rPr>
                <w:rFonts w:ascii="宋体" w:hAnsi="宋体" w:eastAsia="宋体"/>
                <w:b/>
                <w:color w:val="000000" w:themeColor="text1"/>
                <w:sz w:val="24"/>
                <w14:textFill>
                  <w14:solidFill>
                    <w14:schemeClr w14:val="tx1"/>
                  </w14:solidFill>
                </w14:textFill>
              </w:rPr>
            </w:pPr>
          </w:p>
          <w:p w14:paraId="71923F23">
            <w:pPr>
              <w:spacing w:line="300" w:lineRule="exact"/>
              <w:rPr>
                <w:rFonts w:ascii="宋体" w:hAnsi="宋体" w:eastAsia="宋体"/>
                <w:b/>
                <w:color w:val="000000" w:themeColor="text1"/>
                <w:sz w:val="24"/>
                <w14:textFill>
                  <w14:solidFill>
                    <w14:schemeClr w14:val="tx1"/>
                  </w14:solidFill>
                </w14:textFill>
              </w:rPr>
            </w:pPr>
          </w:p>
          <w:p w14:paraId="2AB13EFC">
            <w:pPr>
              <w:spacing w:line="300" w:lineRule="exact"/>
              <w:rPr>
                <w:rFonts w:ascii="宋体" w:hAnsi="宋体" w:eastAsia="宋体"/>
                <w:b/>
                <w:color w:val="000000" w:themeColor="text1"/>
                <w:sz w:val="24"/>
                <w14:textFill>
                  <w14:solidFill>
                    <w14:schemeClr w14:val="tx1"/>
                  </w14:solidFill>
                </w14:textFill>
              </w:rPr>
            </w:pPr>
          </w:p>
          <w:p w14:paraId="6C419793">
            <w:pPr>
              <w:spacing w:line="300" w:lineRule="exact"/>
              <w:rPr>
                <w:rFonts w:ascii="宋体" w:hAnsi="宋体" w:eastAsia="宋体"/>
                <w:b/>
                <w:color w:val="000000" w:themeColor="text1"/>
                <w:sz w:val="24"/>
                <w14:textFill>
                  <w14:solidFill>
                    <w14:schemeClr w14:val="tx1"/>
                  </w14:solidFill>
                </w14:textFill>
              </w:rPr>
            </w:pPr>
          </w:p>
          <w:p w14:paraId="60181E2C">
            <w:pPr>
              <w:spacing w:line="300" w:lineRule="exact"/>
              <w:rPr>
                <w:rFonts w:ascii="宋体" w:hAnsi="宋体" w:eastAsia="宋体"/>
                <w:b/>
                <w:color w:val="000000" w:themeColor="text1"/>
                <w:sz w:val="24"/>
                <w14:textFill>
                  <w14:solidFill>
                    <w14:schemeClr w14:val="tx1"/>
                  </w14:solidFill>
                </w14:textFill>
              </w:rPr>
            </w:pPr>
          </w:p>
          <w:p w14:paraId="468A8E88">
            <w:pPr>
              <w:spacing w:line="300" w:lineRule="exact"/>
              <w:rPr>
                <w:rFonts w:ascii="宋体" w:hAnsi="宋体" w:eastAsia="宋体"/>
                <w:b/>
                <w:color w:val="000000" w:themeColor="text1"/>
                <w:sz w:val="24"/>
                <w14:textFill>
                  <w14:solidFill>
                    <w14:schemeClr w14:val="tx1"/>
                  </w14:solidFill>
                </w14:textFill>
              </w:rPr>
            </w:pPr>
          </w:p>
          <w:p w14:paraId="51A00B61">
            <w:pPr>
              <w:spacing w:line="300" w:lineRule="exact"/>
              <w:rPr>
                <w:rFonts w:ascii="宋体" w:hAnsi="宋体" w:eastAsia="宋体"/>
                <w:b/>
                <w:color w:val="000000" w:themeColor="text1"/>
                <w:sz w:val="24"/>
                <w14:textFill>
                  <w14:solidFill>
                    <w14:schemeClr w14:val="tx1"/>
                  </w14:solidFill>
                </w14:textFill>
              </w:rPr>
            </w:pPr>
          </w:p>
          <w:p w14:paraId="4D154CCD">
            <w:pPr>
              <w:spacing w:line="300" w:lineRule="exact"/>
              <w:rPr>
                <w:rFonts w:ascii="宋体" w:hAnsi="宋体" w:eastAsia="宋体"/>
                <w:b/>
                <w:color w:val="000000" w:themeColor="text1"/>
                <w:sz w:val="24"/>
                <w14:textFill>
                  <w14:solidFill>
                    <w14:schemeClr w14:val="tx1"/>
                  </w14:solidFill>
                </w14:textFill>
              </w:rPr>
            </w:pPr>
          </w:p>
          <w:p w14:paraId="327EDE58">
            <w:pPr>
              <w:spacing w:line="300" w:lineRule="exact"/>
              <w:rPr>
                <w:rFonts w:ascii="宋体" w:hAnsi="宋体" w:eastAsia="宋体"/>
                <w:b/>
                <w:color w:val="000000" w:themeColor="text1"/>
                <w:sz w:val="24"/>
                <w14:textFill>
                  <w14:solidFill>
                    <w14:schemeClr w14:val="tx1"/>
                  </w14:solidFill>
                </w14:textFill>
              </w:rPr>
            </w:pPr>
          </w:p>
          <w:p w14:paraId="2D83C173">
            <w:pPr>
              <w:spacing w:line="300" w:lineRule="exact"/>
              <w:rPr>
                <w:rFonts w:ascii="宋体" w:hAnsi="宋体" w:eastAsia="宋体"/>
                <w:b/>
                <w:color w:val="000000" w:themeColor="text1"/>
                <w:sz w:val="24"/>
                <w14:textFill>
                  <w14:solidFill>
                    <w14:schemeClr w14:val="tx1"/>
                  </w14:solidFill>
                </w14:textFill>
              </w:rPr>
            </w:pPr>
          </w:p>
          <w:p w14:paraId="3ECC22BD">
            <w:pPr>
              <w:spacing w:line="300" w:lineRule="exact"/>
              <w:rPr>
                <w:rFonts w:ascii="宋体" w:hAnsi="宋体" w:eastAsia="宋体"/>
                <w:b/>
                <w:color w:val="000000" w:themeColor="text1"/>
                <w:sz w:val="24"/>
                <w14:textFill>
                  <w14:solidFill>
                    <w14:schemeClr w14:val="tx1"/>
                  </w14:solidFill>
                </w14:textFill>
              </w:rPr>
            </w:pPr>
          </w:p>
          <w:p w14:paraId="5F2843E9">
            <w:pPr>
              <w:spacing w:line="300" w:lineRule="exact"/>
              <w:rPr>
                <w:rFonts w:ascii="宋体" w:hAnsi="宋体" w:eastAsia="宋体"/>
                <w:b/>
                <w:color w:val="000000" w:themeColor="text1"/>
                <w:sz w:val="24"/>
                <w14:textFill>
                  <w14:solidFill>
                    <w14:schemeClr w14:val="tx1"/>
                  </w14:solidFill>
                </w14:textFill>
              </w:rPr>
            </w:pPr>
          </w:p>
          <w:p w14:paraId="17659E71">
            <w:pPr>
              <w:spacing w:line="300" w:lineRule="exact"/>
              <w:rPr>
                <w:rFonts w:ascii="宋体" w:hAnsi="宋体" w:eastAsia="宋体"/>
                <w:b/>
                <w:color w:val="000000" w:themeColor="text1"/>
                <w:sz w:val="24"/>
                <w14:textFill>
                  <w14:solidFill>
                    <w14:schemeClr w14:val="tx1"/>
                  </w14:solidFill>
                </w14:textFill>
              </w:rPr>
            </w:pPr>
          </w:p>
          <w:p w14:paraId="7E6ACD42">
            <w:pPr>
              <w:spacing w:line="300" w:lineRule="exact"/>
              <w:rPr>
                <w:rFonts w:hint="eastAsia" w:ascii="宋体" w:hAnsi="宋体" w:eastAsia="宋体"/>
                <w:b/>
                <w:color w:val="000000" w:themeColor="text1"/>
                <w:sz w:val="24"/>
                <w:lang w:val="en-US" w:eastAsia="zh-CN"/>
                <w14:textFill>
                  <w14:solidFill>
                    <w14:schemeClr w14:val="tx1"/>
                  </w14:solidFill>
                </w14:textFill>
              </w:rPr>
            </w:pPr>
            <w:r>
              <w:rPr>
                <w:rFonts w:hint="eastAsia" w:ascii="宋体" w:hAnsi="宋体" w:eastAsia="宋体"/>
                <w:b/>
                <w:color w:val="000000" w:themeColor="text1"/>
                <w:sz w:val="24"/>
                <w:lang w:val="en-US" w:eastAsia="zh-CN"/>
                <w14:textFill>
                  <w14:solidFill>
                    <w14:schemeClr w14:val="tx1"/>
                  </w14:solidFill>
                </w14:textFill>
              </w:rPr>
              <w:t xml:space="preserve">    </w:t>
            </w:r>
          </w:p>
          <w:p w14:paraId="1E3614CC">
            <w:pPr>
              <w:spacing w:line="300" w:lineRule="exact"/>
              <w:rPr>
                <w:rFonts w:hint="eastAsia" w:ascii="宋体" w:hAnsi="宋体" w:eastAsia="宋体"/>
                <w:b/>
                <w:color w:val="000000" w:themeColor="text1"/>
                <w:sz w:val="24"/>
                <w:lang w:val="en-US" w:eastAsia="zh-CN"/>
                <w14:textFill>
                  <w14:solidFill>
                    <w14:schemeClr w14:val="tx1"/>
                  </w14:solidFill>
                </w14:textFill>
              </w:rPr>
            </w:pPr>
          </w:p>
          <w:p w14:paraId="749D2511">
            <w:pPr>
              <w:spacing w:line="300" w:lineRule="exact"/>
              <w:rPr>
                <w:rFonts w:hint="default" w:ascii="宋体" w:hAnsi="宋体" w:eastAsia="宋体"/>
                <w:b/>
                <w:color w:val="000000" w:themeColor="text1"/>
                <w:sz w:val="24"/>
                <w:lang w:val="en-US" w:eastAsia="zh-CN"/>
                <w14:textFill>
                  <w14:solidFill>
                    <w14:schemeClr w14:val="tx1"/>
                  </w14:solidFill>
                </w14:textFill>
              </w:rPr>
            </w:pPr>
          </w:p>
          <w:p w14:paraId="3FB802F3">
            <w:pPr>
              <w:spacing w:line="300" w:lineRule="exact"/>
              <w:rPr>
                <w:rFonts w:ascii="宋体" w:hAnsi="宋体" w:eastAsia="宋体"/>
                <w:b/>
                <w:color w:val="000000" w:themeColor="text1"/>
                <w:sz w:val="24"/>
                <w14:textFill>
                  <w14:solidFill>
                    <w14:schemeClr w14:val="tx1"/>
                  </w14:solidFill>
                </w14:textFill>
              </w:rPr>
            </w:pPr>
          </w:p>
          <w:p w14:paraId="1F610D37">
            <w:pPr>
              <w:spacing w:line="300" w:lineRule="exact"/>
              <w:rPr>
                <w:rFonts w:ascii="宋体" w:hAnsi="宋体" w:eastAsia="宋体"/>
                <w:b/>
                <w:color w:val="000000" w:themeColor="text1"/>
                <w:sz w:val="24"/>
                <w14:textFill>
                  <w14:solidFill>
                    <w14:schemeClr w14:val="tx1"/>
                  </w14:solidFill>
                </w14:textFill>
              </w:rPr>
            </w:pPr>
          </w:p>
          <w:p w14:paraId="4882CCA6">
            <w:pPr>
              <w:spacing w:line="300" w:lineRule="exact"/>
              <w:rPr>
                <w:rFonts w:ascii="宋体" w:hAnsi="宋体" w:eastAsia="宋体"/>
                <w:b/>
                <w:color w:val="000000" w:themeColor="text1"/>
                <w:sz w:val="24"/>
                <w14:textFill>
                  <w14:solidFill>
                    <w14:schemeClr w14:val="tx1"/>
                  </w14:solidFill>
                </w14:textFill>
              </w:rPr>
            </w:pPr>
          </w:p>
          <w:p w14:paraId="541E737E">
            <w:pPr>
              <w:spacing w:line="300" w:lineRule="exact"/>
              <w:jc w:val="left"/>
              <w:rPr>
                <w:rFonts w:hint="eastAsia" w:ascii="宋体" w:hAnsi="宋体" w:eastAsia="宋体"/>
                <w:b/>
                <w:color w:val="000000" w:themeColor="text1"/>
                <w:sz w:val="24"/>
                <w:lang w:eastAsia="zh-CN"/>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【环节三】</w:t>
            </w:r>
            <w:r>
              <w:rPr>
                <w:rFonts w:hint="eastAsia" w:ascii="宋体" w:hAnsi="宋体" w:eastAsia="宋体"/>
                <w:b/>
                <w:color w:val="000000" w:themeColor="text1"/>
                <w:sz w:val="24"/>
                <w:lang w:eastAsia="zh-CN"/>
                <w14:textFill>
                  <w14:solidFill>
                    <w14:schemeClr w14:val="tx1"/>
                  </w14:solidFill>
                </w14:textFill>
              </w:rPr>
              <w:t>探究定滑轮的省力特点</w:t>
            </w:r>
          </w:p>
          <w:p w14:paraId="758A42AF">
            <w:pPr>
              <w:spacing w:line="300" w:lineRule="exact"/>
              <w:jc w:val="left"/>
              <w:rPr>
                <w:rFonts w:ascii="宋体" w:hAnsi="宋体" w:eastAsia="宋体"/>
                <w:b/>
                <w:color w:val="000000" w:themeColor="text1"/>
                <w:sz w:val="24"/>
                <w14:textFill>
                  <w14:solidFill>
                    <w14:schemeClr w14:val="tx1"/>
                  </w14:solidFill>
                </w14:textFill>
              </w:rPr>
            </w:pPr>
          </w:p>
          <w:p w14:paraId="7C3BE6CE">
            <w:pPr>
              <w:spacing w:line="300" w:lineRule="exact"/>
              <w:ind w:firstLine="480" w:firstLineChars="200"/>
              <w:rPr>
                <w:rFonts w:ascii="宋体" w:hAnsi="宋体" w:eastAsia="宋体"/>
                <w:color w:val="000000" w:themeColor="text1"/>
                <w:sz w:val="24"/>
                <w14:textFill>
                  <w14:solidFill>
                    <w14:schemeClr w14:val="tx1"/>
                  </w14:solidFill>
                </w14:textFill>
              </w:rPr>
            </w:pPr>
          </w:p>
          <w:p w14:paraId="6B791A6A">
            <w:pPr>
              <w:spacing w:line="300" w:lineRule="exact"/>
              <w:ind w:firstLine="482" w:firstLineChars="200"/>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 xml:space="preserve"> </w:t>
            </w:r>
          </w:p>
          <w:p w14:paraId="4A1D9A38">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27BC51E">
            <w:pPr>
              <w:spacing w:line="300" w:lineRule="exact"/>
              <w:ind w:firstLine="480" w:firstLineChars="200"/>
              <w:rPr>
                <w:rFonts w:ascii="宋体" w:hAnsi="宋体" w:eastAsia="宋体"/>
                <w:bCs/>
                <w:color w:val="000000" w:themeColor="text1"/>
                <w:sz w:val="24"/>
                <w14:textFill>
                  <w14:solidFill>
                    <w14:schemeClr w14:val="tx1"/>
                  </w14:solidFill>
                </w14:textFill>
              </w:rPr>
            </w:pPr>
          </w:p>
          <w:p w14:paraId="5E4CAE1B">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00CB2E37">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558C3778">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2688BA84">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67E1BBE8">
            <w:pPr>
              <w:spacing w:line="300" w:lineRule="exact"/>
              <w:jc w:val="left"/>
              <w:rPr>
                <w:rFonts w:ascii="宋体" w:hAnsi="宋体" w:eastAsia="宋体"/>
                <w:b/>
                <w:color w:val="000000" w:themeColor="text1"/>
                <w:sz w:val="24"/>
                <w14:textFill>
                  <w14:solidFill>
                    <w14:schemeClr w14:val="tx1"/>
                  </w14:solidFill>
                </w14:textFill>
              </w:rPr>
            </w:pPr>
          </w:p>
          <w:p w14:paraId="06695893">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1C705B17">
            <w:pPr>
              <w:spacing w:line="300" w:lineRule="exact"/>
              <w:jc w:val="left"/>
              <w:rPr>
                <w:rFonts w:ascii="宋体" w:hAnsi="宋体" w:eastAsia="宋体"/>
                <w:b/>
                <w:color w:val="000000" w:themeColor="text1"/>
                <w:sz w:val="24"/>
                <w14:textFill>
                  <w14:solidFill>
                    <w14:schemeClr w14:val="tx1"/>
                  </w14:solidFill>
                </w14:textFill>
              </w:rPr>
            </w:pPr>
          </w:p>
          <w:p w14:paraId="026DDF86">
            <w:pPr>
              <w:spacing w:line="300" w:lineRule="exact"/>
              <w:jc w:val="left"/>
              <w:rPr>
                <w:rFonts w:ascii="宋体" w:hAnsi="宋体" w:eastAsia="宋体"/>
                <w:b/>
                <w:color w:val="000000" w:themeColor="text1"/>
                <w:sz w:val="24"/>
                <w14:textFill>
                  <w14:solidFill>
                    <w14:schemeClr w14:val="tx1"/>
                  </w14:solidFill>
                </w14:textFill>
              </w:rPr>
            </w:pPr>
          </w:p>
          <w:p w14:paraId="524A0286">
            <w:pPr>
              <w:spacing w:line="300" w:lineRule="exact"/>
              <w:jc w:val="left"/>
              <w:rPr>
                <w:rFonts w:ascii="宋体" w:hAnsi="宋体" w:eastAsia="宋体"/>
                <w:b/>
                <w:color w:val="000000" w:themeColor="text1"/>
                <w:sz w:val="24"/>
                <w14:textFill>
                  <w14:solidFill>
                    <w14:schemeClr w14:val="tx1"/>
                  </w14:solidFill>
                </w14:textFill>
              </w:rPr>
            </w:pPr>
          </w:p>
          <w:p w14:paraId="2B3C8D49">
            <w:pPr>
              <w:spacing w:line="300" w:lineRule="exact"/>
              <w:jc w:val="left"/>
              <w:rPr>
                <w:rFonts w:ascii="宋体" w:hAnsi="宋体" w:eastAsia="宋体"/>
                <w:b/>
                <w:color w:val="000000" w:themeColor="text1"/>
                <w:sz w:val="24"/>
                <w14:textFill>
                  <w14:solidFill>
                    <w14:schemeClr w14:val="tx1"/>
                  </w14:solidFill>
                </w14:textFill>
              </w:rPr>
            </w:pPr>
          </w:p>
          <w:p w14:paraId="40209EF7">
            <w:pPr>
              <w:spacing w:line="300" w:lineRule="exact"/>
              <w:jc w:val="left"/>
              <w:rPr>
                <w:rFonts w:ascii="宋体" w:hAnsi="宋体" w:eastAsia="宋体"/>
                <w:b/>
                <w:color w:val="000000" w:themeColor="text1"/>
                <w:sz w:val="24"/>
                <w14:textFill>
                  <w14:solidFill>
                    <w14:schemeClr w14:val="tx1"/>
                  </w14:solidFill>
                </w14:textFill>
              </w:rPr>
            </w:pPr>
          </w:p>
          <w:p w14:paraId="18C781E5">
            <w:pPr>
              <w:spacing w:line="300" w:lineRule="exact"/>
              <w:jc w:val="left"/>
              <w:rPr>
                <w:rFonts w:ascii="宋体" w:hAnsi="宋体" w:eastAsia="宋体"/>
                <w:b/>
                <w:color w:val="000000" w:themeColor="text1"/>
                <w:sz w:val="24"/>
                <w14:textFill>
                  <w14:solidFill>
                    <w14:schemeClr w14:val="tx1"/>
                  </w14:solidFill>
                </w14:textFill>
              </w:rPr>
            </w:pPr>
          </w:p>
          <w:p w14:paraId="40A2AD2C">
            <w:pPr>
              <w:spacing w:line="300" w:lineRule="exact"/>
              <w:jc w:val="left"/>
              <w:rPr>
                <w:rFonts w:ascii="宋体" w:hAnsi="宋体" w:eastAsia="宋体"/>
                <w:b/>
                <w:color w:val="000000" w:themeColor="text1"/>
                <w:sz w:val="24"/>
                <w14:textFill>
                  <w14:solidFill>
                    <w14:schemeClr w14:val="tx1"/>
                  </w14:solidFill>
                </w14:textFill>
              </w:rPr>
            </w:pPr>
          </w:p>
          <w:p w14:paraId="66A24314">
            <w:pPr>
              <w:spacing w:line="300" w:lineRule="exact"/>
              <w:jc w:val="left"/>
              <w:rPr>
                <w:rFonts w:ascii="宋体" w:hAnsi="宋体" w:eastAsia="宋体"/>
                <w:b/>
                <w:color w:val="000000" w:themeColor="text1"/>
                <w:sz w:val="24"/>
                <w14:textFill>
                  <w14:solidFill>
                    <w14:schemeClr w14:val="tx1"/>
                  </w14:solidFill>
                </w14:textFill>
              </w:rPr>
            </w:pPr>
          </w:p>
          <w:p w14:paraId="6F46082E">
            <w:pPr>
              <w:spacing w:line="300" w:lineRule="exact"/>
              <w:jc w:val="left"/>
              <w:rPr>
                <w:rFonts w:ascii="宋体" w:hAnsi="宋体" w:eastAsia="宋体"/>
                <w:b/>
                <w:color w:val="000000" w:themeColor="text1"/>
                <w:sz w:val="24"/>
                <w14:textFill>
                  <w14:solidFill>
                    <w14:schemeClr w14:val="tx1"/>
                  </w14:solidFill>
                </w14:textFill>
              </w:rPr>
            </w:pPr>
          </w:p>
          <w:p w14:paraId="68D5B341">
            <w:pPr>
              <w:spacing w:line="300" w:lineRule="exact"/>
              <w:jc w:val="left"/>
              <w:rPr>
                <w:rFonts w:ascii="宋体" w:hAnsi="宋体" w:eastAsia="宋体"/>
                <w:b/>
                <w:color w:val="000000" w:themeColor="text1"/>
                <w:sz w:val="24"/>
                <w14:textFill>
                  <w14:solidFill>
                    <w14:schemeClr w14:val="tx1"/>
                  </w14:solidFill>
                </w14:textFill>
              </w:rPr>
            </w:pPr>
          </w:p>
          <w:p w14:paraId="3858E18D">
            <w:pPr>
              <w:spacing w:line="300" w:lineRule="exact"/>
              <w:jc w:val="left"/>
              <w:rPr>
                <w:rFonts w:ascii="宋体" w:hAnsi="宋体" w:eastAsia="宋体"/>
                <w:b/>
                <w:color w:val="000000" w:themeColor="text1"/>
                <w:sz w:val="24"/>
                <w14:textFill>
                  <w14:solidFill>
                    <w14:schemeClr w14:val="tx1"/>
                  </w14:solidFill>
                </w14:textFill>
              </w:rPr>
            </w:pPr>
          </w:p>
          <w:p w14:paraId="06FD63E4">
            <w:pPr>
              <w:spacing w:line="300" w:lineRule="exact"/>
              <w:jc w:val="left"/>
              <w:rPr>
                <w:rFonts w:ascii="宋体" w:hAnsi="宋体" w:eastAsia="宋体"/>
                <w:b/>
                <w:color w:val="000000" w:themeColor="text1"/>
                <w:sz w:val="24"/>
                <w14:textFill>
                  <w14:solidFill>
                    <w14:schemeClr w14:val="tx1"/>
                  </w14:solidFill>
                </w14:textFill>
              </w:rPr>
            </w:pPr>
          </w:p>
          <w:p w14:paraId="1029AB7F">
            <w:pPr>
              <w:spacing w:line="300" w:lineRule="exact"/>
              <w:jc w:val="left"/>
              <w:rPr>
                <w:rFonts w:ascii="宋体" w:hAnsi="宋体" w:eastAsia="宋体"/>
                <w:b/>
                <w:color w:val="000000" w:themeColor="text1"/>
                <w:sz w:val="24"/>
                <w14:textFill>
                  <w14:solidFill>
                    <w14:schemeClr w14:val="tx1"/>
                  </w14:solidFill>
                </w14:textFill>
              </w:rPr>
            </w:pPr>
          </w:p>
          <w:p w14:paraId="129D8F57">
            <w:pPr>
              <w:spacing w:line="300" w:lineRule="exact"/>
              <w:jc w:val="left"/>
              <w:rPr>
                <w:rFonts w:ascii="宋体" w:hAnsi="宋体" w:eastAsia="宋体"/>
                <w:b/>
                <w:color w:val="000000" w:themeColor="text1"/>
                <w:sz w:val="24"/>
                <w14:textFill>
                  <w14:solidFill>
                    <w14:schemeClr w14:val="tx1"/>
                  </w14:solidFill>
                </w14:textFill>
              </w:rPr>
            </w:pPr>
          </w:p>
          <w:p w14:paraId="657820DA">
            <w:pPr>
              <w:spacing w:line="300" w:lineRule="exact"/>
              <w:jc w:val="left"/>
              <w:rPr>
                <w:rFonts w:ascii="宋体" w:hAnsi="宋体" w:eastAsia="宋体"/>
                <w:b/>
                <w:color w:val="000000" w:themeColor="text1"/>
                <w:sz w:val="24"/>
                <w14:textFill>
                  <w14:solidFill>
                    <w14:schemeClr w14:val="tx1"/>
                  </w14:solidFill>
                </w14:textFill>
              </w:rPr>
            </w:pPr>
          </w:p>
          <w:p w14:paraId="02C19AD0">
            <w:pPr>
              <w:spacing w:line="300" w:lineRule="exact"/>
              <w:jc w:val="left"/>
              <w:rPr>
                <w:rFonts w:ascii="宋体" w:hAnsi="宋体" w:eastAsia="宋体"/>
                <w:b/>
                <w:color w:val="000000" w:themeColor="text1"/>
                <w:sz w:val="24"/>
                <w14:textFill>
                  <w14:solidFill>
                    <w14:schemeClr w14:val="tx1"/>
                  </w14:solidFill>
                </w14:textFill>
              </w:rPr>
            </w:pPr>
          </w:p>
          <w:p w14:paraId="1911435E">
            <w:pPr>
              <w:spacing w:line="300" w:lineRule="exact"/>
              <w:jc w:val="left"/>
              <w:rPr>
                <w:rFonts w:ascii="宋体" w:hAnsi="宋体" w:eastAsia="宋体"/>
                <w:b/>
                <w:color w:val="000000" w:themeColor="text1"/>
                <w:sz w:val="24"/>
                <w14:textFill>
                  <w14:solidFill>
                    <w14:schemeClr w14:val="tx1"/>
                  </w14:solidFill>
                </w14:textFill>
              </w:rPr>
            </w:pPr>
          </w:p>
          <w:p w14:paraId="5FB805AE">
            <w:pPr>
              <w:spacing w:line="300" w:lineRule="exact"/>
              <w:jc w:val="left"/>
              <w:rPr>
                <w:rFonts w:ascii="宋体" w:hAnsi="宋体" w:eastAsia="宋体"/>
                <w:b/>
                <w:color w:val="000000" w:themeColor="text1"/>
                <w:sz w:val="24"/>
                <w14:textFill>
                  <w14:solidFill>
                    <w14:schemeClr w14:val="tx1"/>
                  </w14:solidFill>
                </w14:textFill>
              </w:rPr>
            </w:pPr>
          </w:p>
          <w:p w14:paraId="537CD156">
            <w:pPr>
              <w:spacing w:line="300" w:lineRule="exact"/>
              <w:jc w:val="left"/>
              <w:rPr>
                <w:rFonts w:ascii="宋体" w:hAnsi="宋体" w:eastAsia="宋体"/>
                <w:b/>
                <w:color w:val="000000" w:themeColor="text1"/>
                <w:sz w:val="24"/>
                <w14:textFill>
                  <w14:solidFill>
                    <w14:schemeClr w14:val="tx1"/>
                  </w14:solidFill>
                </w14:textFill>
              </w:rPr>
            </w:pPr>
          </w:p>
          <w:p w14:paraId="133BD711">
            <w:pPr>
              <w:spacing w:line="300" w:lineRule="exact"/>
              <w:jc w:val="left"/>
              <w:rPr>
                <w:rFonts w:ascii="宋体" w:hAnsi="宋体" w:eastAsia="宋体"/>
                <w:b/>
                <w:color w:val="000000" w:themeColor="text1"/>
                <w:sz w:val="24"/>
                <w14:textFill>
                  <w14:solidFill>
                    <w14:schemeClr w14:val="tx1"/>
                  </w14:solidFill>
                </w14:textFill>
              </w:rPr>
            </w:pPr>
          </w:p>
          <w:p w14:paraId="42137600">
            <w:pPr>
              <w:spacing w:line="300" w:lineRule="exact"/>
              <w:jc w:val="left"/>
              <w:rPr>
                <w:rFonts w:ascii="宋体" w:hAnsi="宋体" w:eastAsia="宋体"/>
                <w:b/>
                <w:color w:val="000000" w:themeColor="text1"/>
                <w:sz w:val="24"/>
                <w14:textFill>
                  <w14:solidFill>
                    <w14:schemeClr w14:val="tx1"/>
                  </w14:solidFill>
                </w14:textFill>
              </w:rPr>
            </w:pPr>
          </w:p>
          <w:p w14:paraId="28F60685">
            <w:pPr>
              <w:spacing w:line="300" w:lineRule="exact"/>
              <w:jc w:val="left"/>
              <w:rPr>
                <w:rFonts w:ascii="宋体" w:hAnsi="宋体" w:eastAsia="宋体"/>
                <w:b/>
                <w:color w:val="000000" w:themeColor="text1"/>
                <w:sz w:val="24"/>
                <w14:textFill>
                  <w14:solidFill>
                    <w14:schemeClr w14:val="tx1"/>
                  </w14:solidFill>
                </w14:textFill>
              </w:rPr>
            </w:pPr>
          </w:p>
          <w:p w14:paraId="063EBEC8">
            <w:pPr>
              <w:spacing w:line="300" w:lineRule="exact"/>
              <w:jc w:val="left"/>
              <w:rPr>
                <w:rFonts w:ascii="宋体" w:hAnsi="宋体" w:eastAsia="宋体"/>
                <w:b/>
                <w:color w:val="000000" w:themeColor="text1"/>
                <w:sz w:val="24"/>
                <w14:textFill>
                  <w14:solidFill>
                    <w14:schemeClr w14:val="tx1"/>
                  </w14:solidFill>
                </w14:textFill>
              </w:rPr>
            </w:pPr>
          </w:p>
          <w:p w14:paraId="2B7023EB">
            <w:pPr>
              <w:spacing w:line="300" w:lineRule="exact"/>
              <w:jc w:val="left"/>
              <w:rPr>
                <w:rFonts w:ascii="宋体" w:hAnsi="宋体" w:eastAsia="宋体"/>
                <w:b/>
                <w:color w:val="000000" w:themeColor="text1"/>
                <w:sz w:val="24"/>
                <w14:textFill>
                  <w14:solidFill>
                    <w14:schemeClr w14:val="tx1"/>
                  </w14:solidFill>
                </w14:textFill>
              </w:rPr>
            </w:pPr>
          </w:p>
          <w:p w14:paraId="432DB570">
            <w:pPr>
              <w:spacing w:line="300" w:lineRule="exact"/>
              <w:jc w:val="left"/>
              <w:rPr>
                <w:rFonts w:ascii="宋体" w:hAnsi="宋体" w:eastAsia="宋体"/>
                <w:b/>
                <w:color w:val="000000" w:themeColor="text1"/>
                <w:sz w:val="24"/>
                <w14:textFill>
                  <w14:solidFill>
                    <w14:schemeClr w14:val="tx1"/>
                  </w14:solidFill>
                </w14:textFill>
              </w:rPr>
            </w:pPr>
          </w:p>
          <w:p w14:paraId="2DCEF8B9">
            <w:pPr>
              <w:spacing w:line="300" w:lineRule="exact"/>
              <w:jc w:val="left"/>
              <w:rPr>
                <w:rFonts w:hint="eastAsia" w:ascii="宋体" w:hAnsi="宋体" w:eastAsia="宋体"/>
                <w:b/>
                <w:color w:val="000000" w:themeColor="text1"/>
                <w:sz w:val="24"/>
                <w:lang w:eastAsia="zh-CN"/>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w:t>
            </w:r>
            <w:r>
              <w:rPr>
                <w:rFonts w:hint="eastAsia" w:ascii="宋体" w:hAnsi="宋体" w:eastAsia="宋体"/>
                <w:b/>
                <w:color w:val="000000" w:themeColor="text1"/>
                <w:sz w:val="24"/>
                <w:lang w:eastAsia="zh-CN"/>
                <w14:textFill>
                  <w14:solidFill>
                    <w14:schemeClr w14:val="tx1"/>
                  </w14:solidFill>
                </w14:textFill>
              </w:rPr>
              <w:t>四</w:t>
            </w:r>
            <w:r>
              <w:rPr>
                <w:rFonts w:hint="eastAsia" w:ascii="宋体" w:hAnsi="宋体" w:eastAsia="宋体"/>
                <w:b/>
                <w:color w:val="000000" w:themeColor="text1"/>
                <w:sz w:val="24"/>
                <w14:textFill>
                  <w14:solidFill>
                    <w14:schemeClr w14:val="tx1"/>
                  </w14:solidFill>
                </w14:textFill>
              </w:rPr>
              <w:t>】</w:t>
            </w:r>
            <w:r>
              <w:rPr>
                <w:rFonts w:hint="eastAsia" w:ascii="宋体" w:hAnsi="宋体" w:eastAsia="宋体"/>
                <w:b/>
                <w:color w:val="000000" w:themeColor="text1"/>
                <w:sz w:val="24"/>
                <w:lang w:eastAsia="zh-CN"/>
                <w14:textFill>
                  <w14:solidFill>
                    <w14:schemeClr w14:val="tx1"/>
                  </w14:solidFill>
                </w14:textFill>
              </w:rPr>
              <w:t>探究动滑轮的省力特点</w:t>
            </w:r>
          </w:p>
          <w:p w14:paraId="2D9F8E8B">
            <w:pPr>
              <w:spacing w:line="300" w:lineRule="exact"/>
              <w:jc w:val="left"/>
              <w:rPr>
                <w:rFonts w:ascii="宋体" w:hAnsi="宋体" w:eastAsia="宋体"/>
                <w:b/>
                <w:color w:val="000000" w:themeColor="text1"/>
                <w:szCs w:val="21"/>
                <w14:textFill>
                  <w14:solidFill>
                    <w14:schemeClr w14:val="tx1"/>
                  </w14:solidFill>
                </w14:textFill>
              </w:rPr>
            </w:pP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0A99C878">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活动一</w:t>
            </w:r>
            <w:r>
              <w:rPr>
                <w:rFonts w:hint="eastAsia" w:ascii="仿宋_GB2312" w:hAnsi="宋体" w:eastAsia="仿宋_GB2312"/>
                <w:color w:val="000000" w:themeColor="text1"/>
                <w:sz w:val="24"/>
                <w14:textFill>
                  <w14:solidFill>
                    <w14:schemeClr w14:val="tx1"/>
                  </w14:solidFill>
                </w14:textFill>
              </w:rPr>
              <w:t>：创设情意、提出问题</w:t>
            </w:r>
          </w:p>
          <w:p w14:paraId="791F36A8">
            <w:pPr>
              <w:spacing w:line="300" w:lineRule="exac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展示一组生活中常见的滑轮应用图片，如吊车、电梯、窗帘轨道等</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提问:“同学们，你们在生活中见过滑轮吗?它们在这些设备中起到了什么作用?”</w:t>
            </w:r>
          </w:p>
          <w:p w14:paraId="14A2CD6C">
            <w:pPr>
              <w:spacing w:line="300" w:lineRule="exact"/>
              <w:rPr>
                <w:rFonts w:hint="eastAsia" w:ascii="仿宋_GB2312" w:hAnsi="宋体" w:eastAsia="仿宋_GB2312"/>
                <w:color w:val="000000" w:themeColor="text1"/>
                <w:sz w:val="24"/>
                <w14:textFill>
                  <w14:solidFill>
                    <w14:schemeClr w14:val="tx1"/>
                  </w14:solidFill>
                </w14:textFill>
              </w:rPr>
            </w:pPr>
          </w:p>
          <w:p w14:paraId="0C1BFB26">
            <w:pPr>
              <w:spacing w:line="300" w:lineRule="exac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总结并引出本节课的主题</w:t>
            </w:r>
            <w:r>
              <w:rPr>
                <w:rFonts w:hint="eastAsia" w:ascii="仿宋_GB2312" w:hAnsi="宋体" w:eastAsia="仿宋_GB2312"/>
                <w:color w:val="000000" w:themeColor="text1"/>
                <w:sz w:val="24"/>
                <w:lang w:val="en-US"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定滑轮和动滑轮。</w:t>
            </w:r>
          </w:p>
          <w:p w14:paraId="0C8E949A">
            <w:pPr>
              <w:spacing w:line="300" w:lineRule="exact"/>
              <w:rPr>
                <w:rFonts w:hint="eastAsia" w:ascii="仿宋_GB2312" w:hAnsi="宋体" w:eastAsia="仿宋_GB2312"/>
                <w:color w:val="000000" w:themeColor="text1"/>
                <w:sz w:val="24"/>
                <w14:textFill>
                  <w14:solidFill>
                    <w14:schemeClr w14:val="tx1"/>
                  </w14:solidFill>
                </w14:textFill>
              </w:rPr>
            </w:pPr>
          </w:p>
          <w:p w14:paraId="0A4C268A">
            <w:pPr>
              <w:spacing w:line="300" w:lineRule="exact"/>
              <w:rPr>
                <w:rFonts w:hint="eastAsia" w:ascii="仿宋_GB2312" w:hAnsi="宋体" w:eastAsia="仿宋_GB2312"/>
                <w:color w:val="000000" w:themeColor="text1"/>
                <w:sz w:val="24"/>
                <w14:textFill>
                  <w14:solidFill>
                    <w14:schemeClr w14:val="tx1"/>
                  </w14:solidFill>
                </w14:textFill>
              </w:rPr>
            </w:pPr>
          </w:p>
          <w:p w14:paraId="45AC0B65">
            <w:pPr>
              <w:spacing w:line="300" w:lineRule="exact"/>
              <w:rPr>
                <w:rFonts w:hint="eastAsia" w:ascii="仿宋_GB2312" w:hAnsi="宋体" w:eastAsia="仿宋_GB2312"/>
                <w:color w:val="000000" w:themeColor="text1"/>
                <w:sz w:val="24"/>
                <w14:textFill>
                  <w14:solidFill>
                    <w14:schemeClr w14:val="tx1"/>
                  </w14:solidFill>
                </w14:textFill>
              </w:rPr>
            </w:pPr>
          </w:p>
          <w:p w14:paraId="5D3323F0">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活动二：</w:t>
            </w:r>
            <w:r>
              <w:rPr>
                <w:rFonts w:hint="eastAsia" w:ascii="仿宋_GB2312" w:hAnsi="宋体" w:eastAsia="仿宋_GB2312"/>
                <w:color w:val="000000" w:themeColor="text1"/>
                <w:sz w:val="24"/>
                <w14:textFill>
                  <w14:solidFill>
                    <w14:schemeClr w14:val="tx1"/>
                  </w14:solidFill>
                </w14:textFill>
              </w:rPr>
              <w:t>任务驱动、自主探索</w:t>
            </w:r>
          </w:p>
          <w:p w14:paraId="2615B93F">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1.观察图片得出滑轮定义。</w:t>
            </w:r>
            <w:r>
              <w:rPr>
                <w:rFonts w:hint="eastAsia" w:ascii="仿宋_GB2312" w:hAnsi="宋体" w:eastAsia="仿宋_GB2312"/>
                <w:color w:val="000000" w:themeColor="text1"/>
                <w:sz w:val="24"/>
                <w14:textFill>
                  <w14:solidFill>
                    <w14:schemeClr w14:val="tx1"/>
                  </w14:solidFill>
                </w14:textFill>
              </w:rPr>
              <w:t></w:t>
            </w:r>
          </w:p>
          <w:p w14:paraId="29BDFF55">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滑轮：中心有轴，周边有凹槽，可以绕装在框子里的轴转动的轮子。</w:t>
            </w:r>
          </w:p>
          <w:p w14:paraId="4F1F9EBB">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792B3FDF">
            <w:pPr>
              <w:numPr>
                <w:ilvl w:val="0"/>
                <w:numId w:val="1"/>
              </w:num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活动：演示用定滑轮提升钩码，让学生观察定滑轮在使用过程中有些什么特点。然后演示用动滑轮提升钩码，让学生观察动滑轮在使用过程中有些什么特点。引导学生总结定滑轮、动滑轮的概念。</w:t>
            </w:r>
          </w:p>
          <w:p w14:paraId="15C202B8">
            <w:pPr>
              <w:numPr>
                <w:ilvl w:val="0"/>
                <w:numId w:val="0"/>
              </w:numPr>
              <w:spacing w:line="300" w:lineRule="exac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p>
          <w:p w14:paraId="0E497E14">
            <w:pPr>
              <w:numPr>
                <w:ilvl w:val="0"/>
                <w:numId w:val="0"/>
              </w:numPr>
              <w:spacing w:line="300" w:lineRule="exact"/>
              <w:ind w:firstLine="48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教师总结：滑轮的轴心位置不移动的滑轮叫定滑轮，滑轮的轴心位置随提升的物体一起移动的滑轮叫动滑轮。</w:t>
            </w:r>
          </w:p>
          <w:p w14:paraId="68A53812">
            <w:pPr>
              <w:numPr>
                <w:ilvl w:val="0"/>
                <w:numId w:val="0"/>
              </w:numPr>
              <w:spacing w:line="300" w:lineRule="exact"/>
              <w:rPr>
                <w:rFonts w:hint="default" w:ascii="仿宋_GB2312" w:hAnsi="宋体" w:eastAsia="仿宋_GB2312"/>
                <w:color w:val="000000" w:themeColor="text1"/>
                <w:sz w:val="24"/>
                <w:lang w:val="en-US" w:eastAsia="zh-CN"/>
                <w14:textFill>
                  <w14:solidFill>
                    <w14:schemeClr w14:val="tx1"/>
                  </w14:solidFill>
                </w14:textFill>
              </w:rPr>
            </w:pPr>
          </w:p>
          <w:p w14:paraId="620F6750">
            <w:pPr>
              <w:numPr>
                <w:ilvl w:val="0"/>
                <w:numId w:val="0"/>
              </w:numPr>
              <w:spacing w:line="300" w:lineRule="exact"/>
              <w:rPr>
                <w:rFonts w:hint="default" w:ascii="仿宋_GB2312" w:hAnsi="宋体" w:eastAsia="仿宋_GB2312"/>
                <w:color w:val="000000" w:themeColor="text1"/>
                <w:sz w:val="24"/>
                <w:lang w:val="en-US" w:eastAsia="zh-CN"/>
                <w14:textFill>
                  <w14:solidFill>
                    <w14:schemeClr w14:val="tx1"/>
                  </w14:solidFill>
                </w14:textFill>
              </w:rPr>
            </w:pPr>
          </w:p>
          <w:p w14:paraId="46AF5E32">
            <w:pPr>
              <w:numPr>
                <w:ilvl w:val="0"/>
                <w:numId w:val="0"/>
              </w:numPr>
              <w:spacing w:line="300" w:lineRule="exact"/>
              <w:rPr>
                <w:rFonts w:hint="default" w:ascii="仿宋_GB2312" w:hAnsi="宋体" w:eastAsia="仿宋_GB2312"/>
                <w:color w:val="000000" w:themeColor="text1"/>
                <w:sz w:val="24"/>
                <w:lang w:val="en-US" w:eastAsia="zh-CN"/>
                <w14:textFill>
                  <w14:solidFill>
                    <w14:schemeClr w14:val="tx1"/>
                  </w14:solidFill>
                </w14:textFill>
              </w:rPr>
            </w:pPr>
          </w:p>
          <w:p w14:paraId="2F01C2EA">
            <w:pPr>
              <w:numPr>
                <w:ilvl w:val="0"/>
                <w:numId w:val="0"/>
              </w:numPr>
              <w:spacing w:line="300" w:lineRule="exact"/>
              <w:rPr>
                <w:rFonts w:hint="default" w:ascii="仿宋_GB2312" w:hAnsi="宋体" w:eastAsia="仿宋_GB2312"/>
                <w:color w:val="000000" w:themeColor="text1"/>
                <w:sz w:val="24"/>
                <w:lang w:val="en-US" w:eastAsia="zh-CN"/>
                <w14:textFill>
                  <w14:solidFill>
                    <w14:schemeClr w14:val="tx1"/>
                  </w14:solidFill>
                </w14:textFill>
              </w:rPr>
            </w:pPr>
          </w:p>
          <w:p w14:paraId="41134843">
            <w:pPr>
              <w:numPr>
                <w:ilvl w:val="0"/>
                <w:numId w:val="0"/>
              </w:numPr>
              <w:spacing w:line="300" w:lineRule="exact"/>
              <w:rPr>
                <w:rFonts w:hint="default" w:ascii="仿宋_GB2312" w:hAnsi="宋体" w:eastAsia="仿宋_GB2312"/>
                <w:color w:val="000000" w:themeColor="text1"/>
                <w:sz w:val="24"/>
                <w:lang w:val="en-US" w:eastAsia="zh-CN"/>
                <w14:textFill>
                  <w14:solidFill>
                    <w14:schemeClr w14:val="tx1"/>
                  </w14:solidFill>
                </w14:textFill>
              </w:rPr>
            </w:pPr>
          </w:p>
          <w:p w14:paraId="687B9465">
            <w:pPr>
              <w:numPr>
                <w:ilvl w:val="0"/>
                <w:numId w:val="0"/>
              </w:numPr>
              <w:spacing w:line="300" w:lineRule="exact"/>
              <w:rPr>
                <w:rFonts w:hint="default" w:ascii="仿宋_GB2312" w:hAnsi="宋体" w:eastAsia="仿宋_GB2312"/>
                <w:color w:val="000000" w:themeColor="text1"/>
                <w:sz w:val="24"/>
                <w:lang w:val="en-US" w:eastAsia="zh-CN"/>
                <w14:textFill>
                  <w14:solidFill>
                    <w14:schemeClr w14:val="tx1"/>
                  </w14:solidFill>
                </w14:textFill>
              </w:rPr>
            </w:pPr>
          </w:p>
          <w:p w14:paraId="752B99D8">
            <w:pPr>
              <w:numPr>
                <w:ilvl w:val="0"/>
                <w:numId w:val="0"/>
              </w:numPr>
              <w:spacing w:line="300" w:lineRule="exact"/>
              <w:rPr>
                <w:rFonts w:hint="default" w:ascii="仿宋_GB2312" w:hAnsi="宋体" w:eastAsia="仿宋_GB2312"/>
                <w:color w:val="000000" w:themeColor="text1"/>
                <w:sz w:val="24"/>
                <w:lang w:val="en-US" w:eastAsia="zh-CN"/>
                <w14:textFill>
                  <w14:solidFill>
                    <w14:schemeClr w14:val="tx1"/>
                  </w14:solidFill>
                </w14:textFill>
              </w:rPr>
            </w:pPr>
          </w:p>
          <w:p w14:paraId="75F9BCB9">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bCs/>
                <w:color w:val="000000" w:themeColor="text1"/>
                <w:sz w:val="24"/>
                <w:lang w:val="en-US" w:eastAsia="zh-CN"/>
                <w14:textFill>
                  <w14:solidFill>
                    <w14:schemeClr w14:val="tx1"/>
                  </w14:solidFill>
                </w14:textFill>
              </w:rPr>
              <w:t>活动三：</w:t>
            </w:r>
            <w:r>
              <w:rPr>
                <w:rFonts w:hint="eastAsia" w:ascii="仿宋_GB2312" w:hAnsi="宋体" w:eastAsia="仿宋_GB2312"/>
                <w:color w:val="000000" w:themeColor="text1"/>
                <w:sz w:val="24"/>
                <w:lang w:val="en-US" w:eastAsia="zh-CN"/>
                <w14:textFill>
                  <w14:solidFill>
                    <w14:schemeClr w14:val="tx1"/>
                  </w14:solidFill>
                </w14:textFill>
              </w:rPr>
              <w:t>交流合作、构建新知</w:t>
            </w:r>
          </w:p>
          <w:p w14:paraId="67A9D748">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1.提出问题:杠杆能省力，定滑轮能省力吗?</w:t>
            </w:r>
          </w:p>
          <w:p w14:paraId="57646954">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2.引导学生实验探究使用定滑轮时的省力情况。</w:t>
            </w:r>
          </w:p>
          <w:p w14:paraId="5CED7E0A">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3.指导学生完成实验数据的记录和分析，并认真填写学案上的实验表格。</w:t>
            </w:r>
          </w:p>
          <w:p w14:paraId="2731BE5B">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4.收集各组数据，共享与交流，得出结论。</w:t>
            </w:r>
          </w:p>
          <w:p w14:paraId="39687B72">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p>
          <w:p w14:paraId="3779238F">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对学生的猜想进行评价和总结。</w:t>
            </w:r>
          </w:p>
          <w:p w14:paraId="7B86AA30">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p>
          <w:p w14:paraId="0533116D">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问题</w:t>
            </w:r>
            <w:r>
              <w:rPr>
                <w:rFonts w:hint="eastAsia" w:ascii="仿宋_GB2312" w:hAnsi="宋体" w:eastAsia="仿宋_GB2312"/>
                <w:color w:val="000000" w:themeColor="text1"/>
                <w:sz w:val="24"/>
                <w:lang w:val="en-US" w:eastAsia="zh-CN"/>
                <w14:textFill>
                  <w14:solidFill>
                    <w14:schemeClr w14:val="tx1"/>
                  </w14:solidFill>
                </w14:textFill>
              </w:rPr>
              <w:t>1：可以直接用手将物体提升，如果高度太高手够不到怎么办？比如把国旗升到顶端，这个时候就可以用到滑轮了，现在我们就来模拟用定滑轮升国旗，演示使用定滑轮。</w:t>
            </w:r>
          </w:p>
          <w:p w14:paraId="5B3672F3">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106DDC9D">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问题2：使用机械的作用在于省力或省距离，那么使用定滑轮的作用是什么呢？</w:t>
            </w:r>
          </w:p>
          <w:p w14:paraId="5204CA77">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7DC14522">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问题3：斜着拉动时拉力大小还等于物体重力吗？</w:t>
            </w:r>
          </w:p>
          <w:p w14:paraId="4A6ACE17">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75200958">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强调</w:t>
            </w:r>
            <w:r>
              <w:rPr>
                <w:rFonts w:hint="eastAsia" w:ascii="仿宋_GB2312" w:hAnsi="宋体" w:eastAsia="仿宋_GB2312"/>
                <w:color w:val="000000" w:themeColor="text1"/>
                <w:sz w:val="24"/>
                <w:u w:val="single"/>
                <w:lang w:val="en-US" w:eastAsia="zh-CN"/>
                <w14:textFill>
                  <w14:solidFill>
                    <w14:schemeClr w14:val="tx1"/>
                  </w14:solidFill>
                </w14:textFill>
              </w:rPr>
              <w:t>：沿任何方向拉动定滑轮力的大小都是一样的</w:t>
            </w:r>
            <w:r>
              <w:rPr>
                <w:rFonts w:hint="eastAsia" w:ascii="仿宋_GB2312" w:hAnsi="宋体" w:eastAsia="仿宋_GB2312"/>
                <w:color w:val="000000" w:themeColor="text1"/>
                <w:sz w:val="24"/>
                <w:lang w:val="en-US" w:eastAsia="zh-CN"/>
                <w14:textFill>
                  <w14:solidFill>
                    <w14:schemeClr w14:val="tx1"/>
                  </w14:solidFill>
                </w14:textFill>
              </w:rPr>
              <w:t>。</w:t>
            </w:r>
          </w:p>
          <w:p w14:paraId="13B8957D">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43834A4B">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问题4：为什么沿各个方向拉动时拉力大小都一样呢？</w:t>
            </w:r>
          </w:p>
          <w:p w14:paraId="00E3FCF1">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定滑轮的实质是L</w:t>
            </w:r>
            <w:r>
              <w:rPr>
                <w:rFonts w:hint="eastAsia" w:ascii="仿宋_GB2312" w:hAnsi="宋体" w:eastAsia="仿宋_GB2312"/>
                <w:color w:val="000000" w:themeColor="text1"/>
                <w:sz w:val="24"/>
                <w:vertAlign w:val="subscript"/>
                <w:lang w:val="en-US" w:eastAsia="zh-CN"/>
                <w14:textFill>
                  <w14:solidFill>
                    <w14:schemeClr w14:val="tx1"/>
                  </w14:solidFill>
                </w14:textFill>
              </w:rPr>
              <w:t>1</w:t>
            </w:r>
            <w:r>
              <w:rPr>
                <w:rFonts w:hint="eastAsia" w:ascii="仿宋_GB2312" w:hAnsi="宋体" w:eastAsia="仿宋_GB2312"/>
                <w:color w:val="000000" w:themeColor="text1"/>
                <w:sz w:val="24"/>
                <w:lang w:val="en-US" w:eastAsia="zh-CN"/>
                <w14:textFill>
                  <w14:solidFill>
                    <w14:schemeClr w14:val="tx1"/>
                  </w14:solidFill>
                </w14:textFill>
              </w:rPr>
              <w:t>=L</w:t>
            </w:r>
            <w:r>
              <w:rPr>
                <w:rFonts w:hint="eastAsia" w:ascii="仿宋_GB2312" w:hAnsi="宋体" w:eastAsia="仿宋_GB2312"/>
                <w:color w:val="000000" w:themeColor="text1"/>
                <w:sz w:val="24"/>
                <w:vertAlign w:val="subscript"/>
                <w:lang w:val="en-US" w:eastAsia="zh-CN"/>
                <w14:textFill>
                  <w14:solidFill>
                    <w14:schemeClr w14:val="tx1"/>
                  </w14:solidFill>
                </w14:textFill>
              </w:rPr>
              <w:t>2</w:t>
            </w:r>
            <w:r>
              <w:rPr>
                <w:rFonts w:hint="eastAsia" w:ascii="仿宋_GB2312" w:hAnsi="宋体" w:eastAsia="仿宋_GB2312"/>
                <w:color w:val="000000" w:themeColor="text1"/>
                <w:sz w:val="24"/>
                <w:lang w:val="en-US" w:eastAsia="zh-CN"/>
                <w14:textFill>
                  <w14:solidFill>
                    <w14:schemeClr w14:val="tx1"/>
                  </w14:solidFill>
                </w14:textFill>
              </w:rPr>
              <w:t>的等臂杠杆。</w:t>
            </w:r>
          </w:p>
          <w:p w14:paraId="11BED079">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1BBFE0E3">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总结：定滑轮特点是不省力、不省距离，但可以改变力的方向。</w:t>
            </w:r>
          </w:p>
          <w:p w14:paraId="47B7A95E">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p>
          <w:p w14:paraId="2E325621">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p>
          <w:p w14:paraId="5722B929">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1.提出问题:杠杆能省力，动滑轮能省力吗?</w:t>
            </w:r>
          </w:p>
          <w:p w14:paraId="08CBB0D3">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2.引导学生实验探究使用动滑轮时的省力情况。</w:t>
            </w:r>
          </w:p>
          <w:p w14:paraId="74B97A74">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3.指导学生完成实验数据的记录和分析，并认真填写学案上的实验表格。</w:t>
            </w:r>
          </w:p>
          <w:p w14:paraId="13D1FFA4">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4.收集各组数据，共享与交流，得出结论。</w:t>
            </w:r>
          </w:p>
          <w:p w14:paraId="34896D74">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p>
          <w:p w14:paraId="2E8ED923">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p>
          <w:p w14:paraId="3AC32A05">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5.启发引导学生分析使用动滑轮时，拉力总大于物体重力一半的可能原因。</w:t>
            </w:r>
          </w:p>
          <w:p w14:paraId="7D9D4B58">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对学生的猜想进行评价和总结。</w:t>
            </w:r>
          </w:p>
          <w:p w14:paraId="58AF98E1">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2D1189F0">
            <w:pPr>
              <w:spacing w:line="300" w:lineRule="exact"/>
              <w:rPr>
                <w:rFonts w:hint="eastAsia" w:ascii="仿宋_GB2312" w:hAnsi="宋体" w:eastAsia="仿宋_GB2312"/>
                <w:color w:val="000000" w:themeColor="text1"/>
                <w:sz w:val="24"/>
                <w14:textFill>
                  <w14:solidFill>
                    <w14:schemeClr w14:val="tx1"/>
                  </w14:solidFill>
                </w14:textFill>
              </w:rPr>
            </w:pPr>
          </w:p>
          <w:p w14:paraId="66D6DC13">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问题</w:t>
            </w:r>
            <w:r>
              <w:rPr>
                <w:rFonts w:hint="eastAsia" w:ascii="仿宋_GB2312" w:hAnsi="宋体" w:eastAsia="仿宋_GB2312"/>
                <w:color w:val="000000" w:themeColor="text1"/>
                <w:sz w:val="24"/>
                <w:lang w:val="en-US" w:eastAsia="zh-CN"/>
                <w14:textFill>
                  <w14:solidFill>
                    <w14:schemeClr w14:val="tx1"/>
                  </w14:solidFill>
                </w14:textFill>
              </w:rPr>
              <w:t>1：滑轮除了刚才的用法，还能有其他用法来提升物体吗？</w:t>
            </w:r>
          </w:p>
          <w:p w14:paraId="261D87E5">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293B20AE">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问题2：使用定滑轮可以改变力的方向，那么使用动滑轮的作用是什么呢？</w:t>
            </w:r>
          </w:p>
          <w:p w14:paraId="5ECCD8ED">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演示：动滑轮。</w:t>
            </w:r>
          </w:p>
          <w:p w14:paraId="1DBF20BF">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42410374">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问题3：此时有几段绳子拉着重物？</w:t>
            </w:r>
          </w:p>
          <w:p w14:paraId="32CF8BE6">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755FC3D2">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问题4：物体重2 N，将绳子自由端挂在顶端，绳子拉力大小为多少？</w:t>
            </w:r>
          </w:p>
          <w:p w14:paraId="0816F815">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018D32A5">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问题5：如果用手拉着绳子自由端，则手的拉力大小为多少？</w:t>
            </w:r>
          </w:p>
          <w:p w14:paraId="2D8AA9B7">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0EA95439">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问题6：斜着拉动时拉力大小还是重力一半吗？</w:t>
            </w:r>
          </w:p>
          <w:p w14:paraId="6347971B">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强调：只有竖直方向拉动时，才能省一半的力。</w:t>
            </w:r>
          </w:p>
          <w:p w14:paraId="62613CCC">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5833114D">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问题7：为什么沿斜向拉动时拉力大小不等于重力的一半呢？</w:t>
            </w:r>
          </w:p>
          <w:p w14:paraId="7FB0CD7A">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动滑轮的实质是L</w:t>
            </w:r>
            <w:r>
              <w:rPr>
                <w:rFonts w:hint="eastAsia" w:ascii="仿宋_GB2312" w:hAnsi="宋体" w:eastAsia="仿宋_GB2312"/>
                <w:color w:val="000000" w:themeColor="text1"/>
                <w:sz w:val="24"/>
                <w:vertAlign w:val="subscript"/>
                <w:lang w:val="en-US" w:eastAsia="zh-CN"/>
                <w14:textFill>
                  <w14:solidFill>
                    <w14:schemeClr w14:val="tx1"/>
                  </w14:solidFill>
                </w14:textFill>
              </w:rPr>
              <w:t>1</w:t>
            </w:r>
            <w:r>
              <w:rPr>
                <w:rFonts w:hint="eastAsia" w:ascii="仿宋_GB2312" w:hAnsi="宋体" w:eastAsia="仿宋_GB2312"/>
                <w:color w:val="000000" w:themeColor="text1"/>
                <w:sz w:val="24"/>
                <w:lang w:val="en-US" w:eastAsia="zh-CN"/>
                <w14:textFill>
                  <w14:solidFill>
                    <w14:schemeClr w14:val="tx1"/>
                  </w14:solidFill>
                </w14:textFill>
              </w:rPr>
              <w:t>=2L</w:t>
            </w:r>
            <w:r>
              <w:rPr>
                <w:rFonts w:hint="eastAsia" w:ascii="仿宋_GB2312" w:hAnsi="宋体" w:eastAsia="仿宋_GB2312"/>
                <w:color w:val="000000" w:themeColor="text1"/>
                <w:sz w:val="24"/>
                <w:vertAlign w:val="subscript"/>
                <w:lang w:val="en-US" w:eastAsia="zh-CN"/>
                <w14:textFill>
                  <w14:solidFill>
                    <w14:schemeClr w14:val="tx1"/>
                  </w14:solidFill>
                </w14:textFill>
              </w:rPr>
              <w:t>2</w:t>
            </w:r>
            <w:r>
              <w:rPr>
                <w:rFonts w:hint="eastAsia" w:ascii="仿宋_GB2312" w:hAnsi="宋体" w:eastAsia="仿宋_GB2312"/>
                <w:color w:val="000000" w:themeColor="text1"/>
                <w:sz w:val="24"/>
                <w:lang w:val="en-US" w:eastAsia="zh-CN"/>
                <w14:textFill>
                  <w14:solidFill>
                    <w14:schemeClr w14:val="tx1"/>
                  </w14:solidFill>
                </w14:textFill>
              </w:rPr>
              <w:t>的省力杠杆。</w:t>
            </w:r>
          </w:p>
          <w:p w14:paraId="4D7BF977">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2CE17CC5">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总结：动滑轮特点是可以省一半力，但费一倍的距离，不可以改变力的方向。</w:t>
            </w:r>
          </w:p>
          <w:p w14:paraId="3D386943">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00AEFA0D">
            <w:pPr>
              <w:spacing w:line="300" w:lineRule="exact"/>
              <w:ind w:left="239" w:leftChars="114" w:firstLine="240" w:firstLineChars="1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活动：如图所示：认识定滑轮、动滑轮的实际应用。</w:t>
            </w:r>
          </w:p>
          <w:p w14:paraId="7646ABF8">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p>
          <w:p w14:paraId="571B671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01441F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D66499F">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188743E">
            <w:pPr>
              <w:spacing w:line="300" w:lineRule="exact"/>
              <w:rPr>
                <w:rStyle w:val="12"/>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p>
        </w:tc>
        <w:tc>
          <w:tcPr>
            <w:tcW w:w="1392" w:type="dxa"/>
            <w:tcBorders>
              <w:top w:val="single" w:color="auto" w:sz="4" w:space="0"/>
              <w:left w:val="single" w:color="auto" w:sz="4" w:space="0"/>
              <w:bottom w:val="single" w:color="auto" w:sz="4" w:space="0"/>
              <w:right w:val="single" w:color="auto" w:sz="4" w:space="0"/>
            </w:tcBorders>
            <w:vAlign w:val="center"/>
          </w:tcPr>
          <w:p w14:paraId="3D884B47">
            <w:pPr>
              <w:spacing w:line="300" w:lineRule="exact"/>
              <w:jc w:val="left"/>
              <w:rPr>
                <w:rFonts w:ascii="仿宋_GB2312" w:hAnsi="宋体" w:eastAsia="仿宋_GB2312"/>
                <w:color w:val="000000" w:themeColor="text1"/>
                <w:sz w:val="24"/>
                <w14:textFill>
                  <w14:solidFill>
                    <w14:schemeClr w14:val="tx1"/>
                  </w14:solidFill>
                </w14:textFill>
              </w:rPr>
            </w:pPr>
          </w:p>
          <w:p w14:paraId="2D833AE8">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分享自己的观察和思考</w:t>
            </w:r>
          </w:p>
          <w:p w14:paraId="6A21B44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6D788AE">
            <w:pPr>
              <w:spacing w:line="300" w:lineRule="exact"/>
              <w:jc w:val="left"/>
              <w:rPr>
                <w:rFonts w:ascii="仿宋_GB2312" w:hAnsi="宋体" w:eastAsia="仿宋_GB2312"/>
                <w:color w:val="000000" w:themeColor="text1"/>
                <w:sz w:val="24"/>
                <w14:textFill>
                  <w14:solidFill>
                    <w14:schemeClr w14:val="tx1"/>
                  </w14:solidFill>
                </w14:textFill>
              </w:rPr>
            </w:pPr>
          </w:p>
          <w:p w14:paraId="21567AEF">
            <w:pPr>
              <w:spacing w:line="300" w:lineRule="exact"/>
              <w:jc w:val="left"/>
              <w:rPr>
                <w:rFonts w:ascii="仿宋_GB2312" w:hAnsi="宋体" w:eastAsia="仿宋_GB2312"/>
                <w:color w:val="000000" w:themeColor="text1"/>
                <w:sz w:val="24"/>
                <w14:textFill>
                  <w14:solidFill>
                    <w14:schemeClr w14:val="tx1"/>
                  </w14:solidFill>
                </w14:textFill>
              </w:rPr>
            </w:pPr>
          </w:p>
          <w:p w14:paraId="5AAB49BD">
            <w:pPr>
              <w:spacing w:line="300" w:lineRule="exact"/>
              <w:jc w:val="left"/>
              <w:rPr>
                <w:rFonts w:ascii="仿宋_GB2312" w:hAnsi="宋体" w:eastAsia="仿宋_GB2312"/>
                <w:color w:val="000000" w:themeColor="text1"/>
                <w:sz w:val="24"/>
                <w14:textFill>
                  <w14:solidFill>
                    <w14:schemeClr w14:val="tx1"/>
                  </w14:solidFill>
                </w14:textFill>
              </w:rPr>
            </w:pPr>
          </w:p>
          <w:p w14:paraId="7A382417">
            <w:pPr>
              <w:spacing w:line="300" w:lineRule="exact"/>
              <w:jc w:val="left"/>
              <w:rPr>
                <w:rFonts w:ascii="仿宋_GB2312" w:hAnsi="宋体" w:eastAsia="仿宋_GB2312"/>
                <w:color w:val="000000" w:themeColor="text1"/>
                <w:sz w:val="24"/>
                <w14:textFill>
                  <w14:solidFill>
                    <w14:schemeClr w14:val="tx1"/>
                  </w14:solidFill>
                </w14:textFill>
              </w:rPr>
            </w:pPr>
          </w:p>
          <w:p w14:paraId="67FD66FC">
            <w:pPr>
              <w:spacing w:line="300" w:lineRule="exact"/>
              <w:jc w:val="left"/>
              <w:rPr>
                <w:rFonts w:ascii="仿宋_GB2312" w:hAnsi="宋体" w:eastAsia="仿宋_GB2312"/>
                <w:color w:val="000000" w:themeColor="text1"/>
                <w:sz w:val="24"/>
                <w14:textFill>
                  <w14:solidFill>
                    <w14:schemeClr w14:val="tx1"/>
                  </w14:solidFill>
                </w14:textFill>
              </w:rPr>
            </w:pPr>
          </w:p>
          <w:p w14:paraId="63BF4FBD">
            <w:pPr>
              <w:spacing w:line="300" w:lineRule="exact"/>
              <w:jc w:val="left"/>
              <w:rPr>
                <w:rFonts w:ascii="仿宋_GB2312" w:hAnsi="宋体" w:eastAsia="仿宋_GB2312"/>
                <w:color w:val="000000" w:themeColor="text1"/>
                <w:sz w:val="24"/>
                <w14:textFill>
                  <w14:solidFill>
                    <w14:schemeClr w14:val="tx1"/>
                  </w14:solidFill>
                </w14:textFill>
              </w:rPr>
            </w:pPr>
          </w:p>
          <w:p w14:paraId="71E06CE4">
            <w:pPr>
              <w:spacing w:line="300" w:lineRule="exact"/>
              <w:jc w:val="left"/>
              <w:rPr>
                <w:rFonts w:ascii="仿宋_GB2312" w:hAnsi="宋体" w:eastAsia="仿宋_GB2312"/>
                <w:color w:val="000000" w:themeColor="text1"/>
                <w:sz w:val="24"/>
                <w14:textFill>
                  <w14:solidFill>
                    <w14:schemeClr w14:val="tx1"/>
                  </w14:solidFill>
                </w14:textFill>
              </w:rPr>
            </w:pPr>
          </w:p>
          <w:p w14:paraId="0618AED9">
            <w:pPr>
              <w:spacing w:line="300" w:lineRule="exact"/>
              <w:jc w:val="left"/>
              <w:rPr>
                <w:rFonts w:ascii="仿宋_GB2312" w:hAnsi="宋体" w:eastAsia="仿宋_GB2312"/>
                <w:color w:val="000000" w:themeColor="text1"/>
                <w:sz w:val="24"/>
                <w14:textFill>
                  <w14:solidFill>
                    <w14:schemeClr w14:val="tx1"/>
                  </w14:solidFill>
                </w14:textFill>
              </w:rPr>
            </w:pPr>
          </w:p>
          <w:p w14:paraId="689FFACA">
            <w:pPr>
              <w:spacing w:line="300" w:lineRule="exact"/>
              <w:jc w:val="left"/>
              <w:rPr>
                <w:rFonts w:ascii="仿宋_GB2312" w:hAnsi="宋体" w:eastAsia="仿宋_GB2312"/>
                <w:color w:val="000000" w:themeColor="text1"/>
                <w:sz w:val="24"/>
                <w14:textFill>
                  <w14:solidFill>
                    <w14:schemeClr w14:val="tx1"/>
                  </w14:solidFill>
                </w14:textFill>
              </w:rPr>
            </w:pPr>
          </w:p>
          <w:p w14:paraId="441EE756">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观察图片</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找到滑轮的结构特征。</w:t>
            </w:r>
          </w:p>
          <w:p w14:paraId="5643917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FD0F59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8C8DAB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051DB4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0F30833">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学生分组实验</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学生代表演示</w:t>
            </w:r>
            <w:r>
              <w:rPr>
                <w:rFonts w:hint="eastAsia" w:ascii="仿宋_GB2312" w:hAnsi="宋体" w:eastAsia="仿宋_GB2312"/>
                <w:color w:val="000000" w:themeColor="text1"/>
                <w:sz w:val="24"/>
                <w:lang w:eastAsia="zh-CN"/>
                <w14:textFill>
                  <w14:solidFill>
                    <w14:schemeClr w14:val="tx1"/>
                  </w14:solidFill>
                </w14:textFill>
              </w:rPr>
              <w:t>。</w:t>
            </w:r>
          </w:p>
          <w:p w14:paraId="0C745E7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962D451">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学生观察比较两种情况的不同之处:A方案中</w:t>
            </w:r>
          </w:p>
          <w:p w14:paraId="308DE294">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滑轮的轴固定不动，B方</w:t>
            </w:r>
          </w:p>
          <w:p w14:paraId="5E259B73">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案中滑轮的轴随物体一起运动，得出定滑轮和动滑轮的定义</w:t>
            </w:r>
            <w:r>
              <w:rPr>
                <w:rFonts w:hint="eastAsia" w:ascii="仿宋_GB2312" w:hAnsi="宋体" w:eastAsia="仿宋_GB2312"/>
                <w:color w:val="000000" w:themeColor="text1"/>
                <w:sz w:val="24"/>
                <w:lang w:eastAsia="zh-CN"/>
                <w14:textFill>
                  <w14:solidFill>
                    <w14:schemeClr w14:val="tx1"/>
                  </w14:solidFill>
                </w14:textFill>
              </w:rPr>
              <w:t>。</w:t>
            </w:r>
          </w:p>
          <w:p w14:paraId="367C1EF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5BCA66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30E678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88C069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2282F99">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学生根据已有知识和经验进行猜想，可能认为能省力。</w:t>
            </w:r>
          </w:p>
          <w:p w14:paraId="494A89A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AB68CA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9ED553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70C8CD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DA9E4C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9E05D64">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分组实验探究，初步得出</w:t>
            </w:r>
          </w:p>
          <w:p w14:paraId="294467E8">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结论:定滑轮不能省力</w:t>
            </w:r>
            <w:r>
              <w:rPr>
                <w:rFonts w:hint="eastAsia" w:ascii="仿宋_GB2312" w:hAnsi="宋体" w:eastAsia="仿宋_GB2312"/>
                <w:color w:val="000000" w:themeColor="text1"/>
                <w:sz w:val="24"/>
                <w:lang w:eastAsia="zh-CN"/>
                <w14:textFill>
                  <w14:solidFill>
                    <w14:schemeClr w14:val="tx1"/>
                  </w14:solidFill>
                </w14:textFill>
              </w:rPr>
              <w:t>。</w:t>
            </w:r>
          </w:p>
          <w:p w14:paraId="5770F60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3C6DEB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FB56FE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AD83A7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F2C751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FD9936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3BA6AB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509082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CAB781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E77F25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87208A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2830FD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3DE2E4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65DCF0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03BD83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BC3F44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E2C82A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234403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4B118D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8D8BBD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74C631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B2CF22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56A3BF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EEE7D7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437C43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8A4D4A6">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学生根据已有知识和经验进行猜想，可能认为能省力。</w:t>
            </w:r>
          </w:p>
          <w:p w14:paraId="491B66D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AABE5B5">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分组实验探究，初步得出</w:t>
            </w:r>
          </w:p>
          <w:p w14:paraId="3CE71345">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结论:</w:t>
            </w:r>
            <w:r>
              <w:rPr>
                <w:rFonts w:hint="eastAsia" w:ascii="仿宋_GB2312" w:hAnsi="宋体" w:eastAsia="仿宋_GB2312"/>
                <w:color w:val="000000" w:themeColor="text1"/>
                <w:sz w:val="24"/>
                <w:lang w:eastAsia="zh-CN"/>
                <w14:textFill>
                  <w14:solidFill>
                    <w14:schemeClr w14:val="tx1"/>
                  </w14:solidFill>
                </w14:textFill>
              </w:rPr>
              <w:t>动</w:t>
            </w:r>
            <w:r>
              <w:rPr>
                <w:rFonts w:hint="eastAsia" w:ascii="仿宋_GB2312" w:hAnsi="宋体" w:eastAsia="仿宋_GB2312"/>
                <w:color w:val="000000" w:themeColor="text1"/>
                <w:sz w:val="24"/>
                <w14:textFill>
                  <w14:solidFill>
                    <w14:schemeClr w14:val="tx1"/>
                  </w14:solidFill>
                </w14:textFill>
              </w:rPr>
              <w:t>滑轮能省力</w:t>
            </w:r>
            <w:r>
              <w:rPr>
                <w:rFonts w:hint="eastAsia" w:ascii="仿宋_GB2312" w:hAnsi="宋体" w:eastAsia="仿宋_GB2312"/>
                <w:color w:val="000000" w:themeColor="text1"/>
                <w:sz w:val="24"/>
                <w:lang w:eastAsia="zh-CN"/>
                <w14:textFill>
                  <w14:solidFill>
                    <w14:schemeClr w14:val="tx1"/>
                  </w14:solidFill>
                </w14:textFill>
              </w:rPr>
              <w:t>。</w:t>
            </w:r>
          </w:p>
          <w:p w14:paraId="5F944A3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90974B1">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学生猜想:可能由于绳与</w:t>
            </w:r>
          </w:p>
          <w:p w14:paraId="5FC1D7E6">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轮子之间有摩擦，也可能</w:t>
            </w:r>
          </w:p>
          <w:p w14:paraId="09EB652C">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由于动滑轮本身有重力等因素造成的。</w:t>
            </w:r>
          </w:p>
          <w:p w14:paraId="5465FAC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B1A969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9226C6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15ABFE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756E3D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423741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3CAD4F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114079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AAE492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B4C0D1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64FF73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816974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A074FA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AFD07D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B6C43C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CAE60C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6D0CA2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486E34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B07832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62BEA2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AEBBEB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CA6E6B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AE25A1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BDCFE0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D91665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477378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373028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C63EDA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023FA1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96BF01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A67070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8C5946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7D0378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72105B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0676508">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感知今天滑轮的应用更为广泛，给人们的生活带来了便利。</w:t>
            </w:r>
          </w:p>
          <w:p w14:paraId="2E6A60D5">
            <w:pPr>
              <w:spacing w:line="300" w:lineRule="exact"/>
              <w:jc w:val="left"/>
              <w:rPr>
                <w:rFonts w:ascii="仿宋_GB2312" w:hAnsi="宋体" w:eastAsia="仿宋_GB2312"/>
                <w:color w:val="000000" w:themeColor="text1"/>
                <w:sz w:val="24"/>
                <w14:textFill>
                  <w14:solidFill>
                    <w14:schemeClr w14:val="tx1"/>
                  </w14:solidFill>
                </w14:textFill>
              </w:rPr>
            </w:pPr>
          </w:p>
          <w:p w14:paraId="72C1A352">
            <w:pPr>
              <w:spacing w:line="300" w:lineRule="exact"/>
              <w:jc w:val="left"/>
              <w:rPr>
                <w:rFonts w:ascii="仿宋_GB2312" w:hAnsi="宋体" w:eastAsia="仿宋_GB2312"/>
                <w:color w:val="000000" w:themeColor="text1"/>
                <w:sz w:val="24"/>
                <w14:textFill>
                  <w14:solidFill>
                    <w14:schemeClr w14:val="tx1"/>
                  </w14:solidFill>
                </w14:textFill>
              </w:rPr>
            </w:pPr>
          </w:p>
        </w:tc>
        <w:tc>
          <w:tcPr>
            <w:tcW w:w="1481" w:type="dxa"/>
            <w:tcBorders>
              <w:top w:val="single" w:color="auto" w:sz="4" w:space="0"/>
              <w:left w:val="single" w:color="auto" w:sz="4" w:space="0"/>
              <w:bottom w:val="single" w:color="auto" w:sz="4" w:space="0"/>
              <w:right w:val="single" w:color="auto" w:sz="4" w:space="0"/>
            </w:tcBorders>
            <w:vAlign w:val="center"/>
          </w:tcPr>
          <w:p w14:paraId="28BAF73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0F08B58">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通过生活中滑轮的应用导出本节研究的对象——滑轮。</w:t>
            </w:r>
          </w:p>
          <w:p w14:paraId="6D615ACE">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35A3AF1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D23DDC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86AB0D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3D9F61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2F072D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C2798B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80C436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1E554E8">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认识滑轮，引出课题。</w:t>
            </w:r>
          </w:p>
          <w:p w14:paraId="4BB2423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398FA8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56B580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F05ECA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31656F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B360C75">
            <w:pPr>
              <w:spacing w:line="300" w:lineRule="exact"/>
              <w:jc w:val="left"/>
              <w:rPr>
                <w:rFonts w:ascii="仿宋_GB2312" w:hAnsi="宋体" w:eastAsia="仿宋_GB2312"/>
                <w:color w:val="000000" w:themeColor="text1"/>
                <w:sz w:val="24"/>
                <w14:textFill>
                  <w14:solidFill>
                    <w14:schemeClr w14:val="tx1"/>
                  </w14:solidFill>
                </w14:textFill>
              </w:rPr>
            </w:pPr>
          </w:p>
          <w:p w14:paraId="7796FA58">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利用学生想实现“目标任务”的心理驱动，引导学生设计出实现提升</w:t>
            </w:r>
          </w:p>
          <w:p w14:paraId="1E35A4AE">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重物功能的滑轮组装方案，激发学生参与学习活动的积极性，提升学</w:t>
            </w:r>
          </w:p>
          <w:p w14:paraId="047CCDB3">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生观察和比</w:t>
            </w:r>
            <w:r>
              <w:rPr>
                <w:rFonts w:hint="eastAsia" w:ascii="仿宋_GB2312" w:hAnsi="宋体" w:eastAsia="仿宋_GB2312"/>
                <w:color w:val="000000" w:themeColor="text1"/>
                <w:sz w:val="24"/>
                <w:lang w:eastAsia="zh-CN"/>
                <w14:textFill>
                  <w14:solidFill>
                    <w14:schemeClr w14:val="tx1"/>
                  </w14:solidFill>
                </w14:textFill>
              </w:rPr>
              <w:t>较</w:t>
            </w:r>
            <w:r>
              <w:rPr>
                <w:rFonts w:hint="eastAsia" w:ascii="仿宋_GB2312" w:hAnsi="宋体" w:eastAsia="仿宋_GB2312"/>
                <w:color w:val="000000" w:themeColor="text1"/>
                <w:sz w:val="24"/>
                <w14:textFill>
                  <w14:solidFill>
                    <w14:schemeClr w14:val="tx1"/>
                  </w14:solidFill>
                </w14:textFill>
              </w:rPr>
              <w:t>分析的能力。</w:t>
            </w:r>
          </w:p>
          <w:p w14:paraId="273A0B2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8D7D5E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C9D679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0A6478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05F7FBA">
            <w:pPr>
              <w:spacing w:line="300" w:lineRule="exact"/>
              <w:jc w:val="left"/>
              <w:rPr>
                <w:rFonts w:ascii="仿宋_GB2312" w:hAnsi="宋体" w:eastAsia="仿宋_GB2312"/>
                <w:color w:val="000000" w:themeColor="text1"/>
                <w:sz w:val="24"/>
                <w14:textFill>
                  <w14:solidFill>
                    <w14:schemeClr w14:val="tx1"/>
                  </w14:solidFill>
                </w14:textFill>
              </w:rPr>
            </w:pPr>
          </w:p>
          <w:p w14:paraId="083FD9B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784690A">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经历猜想-实验-分析-交流与评估的探究过程，逐步</w:t>
            </w:r>
          </w:p>
          <w:p w14:paraId="471282C8">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掌握物理知识和物理学习方法。</w:t>
            </w:r>
          </w:p>
          <w:p w14:paraId="06550FD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611E9C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5A6D88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8DFB52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CAE1F1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8EC922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FF876C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2D670A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748375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1FCD2C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ADB770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38D954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52A292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12A340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32BF88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1757F4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C6D44A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53C4BB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B1C469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20FEFD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6C5FD3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D9CE97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F9B3CA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DC7A74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341C95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C8EB3D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B64FF0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3CA01F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58D395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71A0DA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A4E11D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EE9F464">
            <w:pPr>
              <w:spacing w:line="300" w:lineRule="exact"/>
              <w:jc w:val="left"/>
              <w:rPr>
                <w:rFonts w:ascii="仿宋_GB2312" w:hAnsi="宋体" w:eastAsia="仿宋_GB2312"/>
                <w:color w:val="000000" w:themeColor="text1"/>
                <w:sz w:val="24"/>
                <w14:textFill>
                  <w14:solidFill>
                    <w14:schemeClr w14:val="tx1"/>
                  </w14:solidFill>
                </w14:textFill>
              </w:rPr>
            </w:pPr>
          </w:p>
          <w:p w14:paraId="6EE6F033">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经历猜想-实验-分析-交流与评估的探究过程，逐步</w:t>
            </w:r>
          </w:p>
          <w:p w14:paraId="0B7150F7">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掌握物理知识和物理学习方法。</w:t>
            </w:r>
          </w:p>
          <w:p w14:paraId="25E62DD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49101B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4C7CB9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89A1E7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C8D903F">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第5点的教学活动安排意在学生的科学素养养成方面:</w:t>
            </w:r>
          </w:p>
          <w:p w14:paraId="72C03C5C">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科学实验要尊重事实，不能随意编造凑数据。</w:t>
            </w:r>
          </w:p>
          <w:p w14:paraId="0948507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CA727C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5A74D0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AC030D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434E13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3A5075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23E000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CD5EAC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E06BBE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EC0EDD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977432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DDEC04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D86966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CCB3EA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FD103C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F6B03B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FE99C2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FFC3CA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E47B21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5ACAC1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A495B5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FBA50B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2AD430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21277D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37D5D3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0AC532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A809E8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20FE88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97084E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DA6CBE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581F91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17E484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3306EC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BA0C7A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C77950E">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对比滑轮在古今的应用，认</w:t>
            </w:r>
          </w:p>
          <w:p w14:paraId="45CB7F4B">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识科学技术对人类社会发展的作用。</w:t>
            </w:r>
          </w:p>
          <w:p w14:paraId="2F6219C4">
            <w:pPr>
              <w:spacing w:line="300" w:lineRule="exact"/>
              <w:jc w:val="left"/>
              <w:rPr>
                <w:rFonts w:ascii="仿宋_GB2312" w:hAnsi="宋体" w:eastAsia="仿宋_GB2312"/>
                <w:color w:val="000000" w:themeColor="text1"/>
                <w:sz w:val="24"/>
                <w14:textFill>
                  <w14:solidFill>
                    <w14:schemeClr w14:val="tx1"/>
                  </w14:solidFill>
                </w14:textFill>
              </w:rPr>
            </w:pPr>
          </w:p>
        </w:tc>
        <w:tc>
          <w:tcPr>
            <w:tcW w:w="1010" w:type="dxa"/>
            <w:tcBorders>
              <w:top w:val="single" w:color="auto" w:sz="4" w:space="0"/>
              <w:left w:val="single" w:color="auto" w:sz="4" w:space="0"/>
              <w:right w:val="single" w:color="auto" w:sz="4" w:space="0"/>
            </w:tcBorders>
          </w:tcPr>
          <w:p w14:paraId="4A8187F0">
            <w:pPr>
              <w:spacing w:line="300" w:lineRule="exact"/>
              <w:rPr>
                <w:rFonts w:ascii="仿宋_GB2312" w:hAnsi="宋体" w:eastAsia="仿宋_GB2312"/>
                <w:color w:val="000000" w:themeColor="text1"/>
                <w:sz w:val="24"/>
                <w14:textFill>
                  <w14:solidFill>
                    <w14:schemeClr w14:val="tx1"/>
                  </w14:solidFill>
                </w14:textFill>
              </w:rPr>
            </w:pPr>
          </w:p>
          <w:p w14:paraId="66896E10">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2FEBE15C">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343ECC84">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BAE31C6">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181B29B8">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247F0E36">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2AE2DB4">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97D4BFC">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0B33EE4B">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13849DF9">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375E1A1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tc>
        <w:tc>
          <w:tcPr>
            <w:tcW w:w="612" w:type="dxa"/>
            <w:gridSpan w:val="2"/>
            <w:tcBorders>
              <w:top w:val="single" w:color="auto" w:sz="4" w:space="0"/>
              <w:left w:val="single" w:color="auto" w:sz="4" w:space="0"/>
              <w:right w:val="single" w:color="auto" w:sz="4" w:space="0"/>
            </w:tcBorders>
            <w:vAlign w:val="center"/>
          </w:tcPr>
          <w:p w14:paraId="5809A28B">
            <w:pPr>
              <w:ind w:firstLine="420" w:firstLineChars="200"/>
              <w:rPr>
                <w:rFonts w:ascii="宋体" w:hAnsi="宋体" w:eastAsia="宋体"/>
                <w:color w:val="000000" w:themeColor="text1"/>
                <w:szCs w:val="21"/>
                <w14:textFill>
                  <w14:solidFill>
                    <w14:schemeClr w14:val="tx1"/>
                  </w14:solidFill>
                </w14:textFill>
              </w:rPr>
            </w:pPr>
          </w:p>
        </w:tc>
      </w:tr>
    </w:tbl>
    <w:p w14:paraId="381F2EF0">
      <w:pPr>
        <w:tabs>
          <w:tab w:val="left" w:pos="1773"/>
        </w:tabs>
        <w:jc w:val="left"/>
      </w:pPr>
      <w:bookmarkStart w:id="0" w:name="_GoBack"/>
      <w:bookmarkEnd w:id="0"/>
    </w:p>
    <w:sectPr>
      <w:pgSz w:w="11906" w:h="16838"/>
      <w:pgMar w:top="2098" w:right="1474" w:bottom="1985" w:left="1588"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600000000000000"/>
    <w:charset w:val="86"/>
    <w:family w:val="auto"/>
    <w:pitch w:val="default"/>
    <w:sig w:usb0="00000000" w:usb1="00000000" w:usb2="00000012" w:usb3="00000000" w:csb0="0016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9016DD"/>
    <w:multiLevelType w:val="singleLevel"/>
    <w:tmpl w:val="B59016DD"/>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2ODI0ZGQxNjYxMzBhMDMzNzI3NzAwOWI5NDJlZmMifQ=="/>
  </w:docVars>
  <w:rsids>
    <w:rsidRoot w:val="00172A27"/>
    <w:rsid w:val="002719B3"/>
    <w:rsid w:val="00383032"/>
    <w:rsid w:val="005B0131"/>
    <w:rsid w:val="0065040C"/>
    <w:rsid w:val="00A73404"/>
    <w:rsid w:val="00B010B9"/>
    <w:rsid w:val="00B4666A"/>
    <w:rsid w:val="00D2272E"/>
    <w:rsid w:val="041C7F46"/>
    <w:rsid w:val="1E137F22"/>
    <w:rsid w:val="232F1408"/>
    <w:rsid w:val="239717FE"/>
    <w:rsid w:val="2DDC0CB2"/>
    <w:rsid w:val="361242A5"/>
    <w:rsid w:val="42DE2DA6"/>
    <w:rsid w:val="446219DD"/>
    <w:rsid w:val="481D79B6"/>
    <w:rsid w:val="48D56E7F"/>
    <w:rsid w:val="49E2747A"/>
    <w:rsid w:val="5E8C0676"/>
    <w:rsid w:val="61492DA6"/>
    <w:rsid w:val="72350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Plain Text"/>
    <w:basedOn w:val="1"/>
    <w:unhideWhenUsed/>
    <w:qFormat/>
    <w:uiPriority w:val="0"/>
    <w:rPr>
      <w:rFonts w:ascii="宋体" w:hAnsi="Courier New" w:cs="Courier New"/>
      <w:szCs w:val="21"/>
    </w:rPr>
  </w:style>
  <w:style w:type="paragraph" w:styleId="4">
    <w:name w:val="Balloon Text"/>
    <w:basedOn w:val="1"/>
    <w:link w:val="13"/>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rPr>
      <w:rFonts w:ascii="Calibri" w:hAnsi="Calibri"/>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character" w:styleId="12">
    <w:name w:val="Emphasis"/>
    <w:basedOn w:val="10"/>
    <w:qFormat/>
    <w:uiPriority w:val="0"/>
    <w:rPr>
      <w:i/>
    </w:rPr>
  </w:style>
  <w:style w:type="character" w:customStyle="1" w:styleId="13">
    <w:name w:val="批注框文本 Char"/>
    <w:basedOn w:val="10"/>
    <w:link w:val="4"/>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2817</Words>
  <Characters>2855</Characters>
  <Lines>14</Lines>
  <Paragraphs>29</Paragraphs>
  <TotalTime>6</TotalTime>
  <ScaleCrop>false</ScaleCrop>
  <LinksUpToDate>false</LinksUpToDate>
  <CharactersWithSpaces>2866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2023-08-01T12:46:00Z</dcterms:created>
  <dc:creator>诗秋</dc:creator>
  <cp:lastModifiedBy>Administrator</cp:lastModifiedBy>
  <dcterms:modified xsi:type="dcterms:W3CDTF">2024-12-30T00:59:44Z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52C0F80262FC49B1AD3B9F301D788DC4_11</vt:lpwstr>
  </property>
  <property fmtid="{D5CDD505-2E9C-101B-9397-08002B2CF9AE}" pid="4" name="KSOTemplateDocerSaveRecord">
    <vt:lpwstr>eyJoZGlkIjoiZWVkNjZlNDQ5NTcxNGRhNjNlNTVjY2VkOGMwZWZmMTUifQ==</vt:lpwstr>
  </property>
</Properties>
</file>